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784AE" w14:textId="79C8C2C5" w:rsidR="00F35963" w:rsidRPr="00ED09F6" w:rsidRDefault="00BC6623" w:rsidP="00ED09F6">
      <w:pPr>
        <w:rPr>
          <w:rFonts w:eastAsia="Times New Roman"/>
          <w:b/>
          <w:sz w:val="28"/>
          <w:szCs w:val="28"/>
        </w:rPr>
      </w:pPr>
      <w:r w:rsidRPr="00B631DD">
        <w:rPr>
          <w:rFonts w:eastAsia="Times New Roman"/>
          <w:b/>
          <w:sz w:val="28"/>
          <w:szCs w:val="28"/>
        </w:rPr>
        <w:t xml:space="preserve"> </w:t>
      </w:r>
      <w:r w:rsidR="00ED09F6" w:rsidRPr="00107CF1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C281520" wp14:editId="319007ED">
            <wp:extent cx="5940425" cy="763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FCCE8" w14:textId="4F856E59" w:rsidR="008E4E71" w:rsidRPr="00467532" w:rsidRDefault="00232982" w:rsidP="008E4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ПРАКТИЧЕСКИЙ </w:t>
      </w:r>
      <w:r w:rsidR="008E4E71" w:rsidRPr="00467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СЕМИНАР</w:t>
      </w:r>
    </w:p>
    <w:p w14:paraId="38396EC2" w14:textId="3D501D5B" w:rsidR="00232982" w:rsidRDefault="00232982" w:rsidP="008E4E7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Учетная политика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232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отчетность</w:t>
      </w:r>
      <w:r w:rsidR="00444C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финансирование</w:t>
      </w:r>
      <w:bookmarkStart w:id="0" w:name="_GoBack"/>
      <w:bookmarkEnd w:id="0"/>
      <w:r w:rsidRPr="00232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оплата труда и финансовый контроль (аудит) в 2020 году в  учреждениях  бюджетного сектора </w:t>
      </w:r>
    </w:p>
    <w:p w14:paraId="5638EBF7" w14:textId="6EAD6057" w:rsidR="008E4E71" w:rsidRPr="00467532" w:rsidRDefault="00232982" w:rsidP="008E4E7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Москва</w:t>
      </w:r>
    </w:p>
    <w:p w14:paraId="60C139B8" w14:textId="77777777" w:rsidR="008E4E71" w:rsidRPr="00467532" w:rsidRDefault="008E4E71" w:rsidP="008E4E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532">
        <w:rPr>
          <w:rFonts w:ascii="Times New Roman" w:hAnsi="Times New Roman" w:cs="Times New Roman"/>
          <w:b/>
          <w:sz w:val="24"/>
          <w:szCs w:val="24"/>
        </w:rPr>
        <w:t>Дата и время проведения семинара:</w:t>
      </w:r>
    </w:p>
    <w:p w14:paraId="6FD0439F" w14:textId="5D59992E" w:rsidR="008E4E71" w:rsidRDefault="00232982" w:rsidP="008E4E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 – 06 декабря </w:t>
      </w:r>
      <w:r w:rsidR="008E4E71" w:rsidRPr="00467532">
        <w:rPr>
          <w:rFonts w:ascii="Times New Roman" w:hAnsi="Times New Roman" w:cs="Times New Roman"/>
          <w:sz w:val="24"/>
          <w:szCs w:val="24"/>
        </w:rPr>
        <w:t>2019г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BF2DAA" w14:textId="77777777" w:rsidR="008E4E71" w:rsidRPr="00467532" w:rsidRDefault="008E4E71" w:rsidP="008E4E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4792D2" w14:textId="50FDE0AE" w:rsidR="008E4E71" w:rsidRDefault="008E4E71" w:rsidP="008E4E71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67532">
        <w:rPr>
          <w:rFonts w:ascii="Times New Roman" w:hAnsi="Times New Roman" w:cs="Times New Roman"/>
          <w:b/>
          <w:sz w:val="24"/>
          <w:szCs w:val="24"/>
        </w:rPr>
        <w:t xml:space="preserve">Целевая аудитория: </w:t>
      </w:r>
      <w:r w:rsidR="00232982" w:rsidRPr="00215DFA">
        <w:rPr>
          <w:rFonts w:ascii="Times New Roman" w:hAnsi="Times New Roman" w:cs="Times New Roman"/>
          <w:sz w:val="24"/>
          <w:szCs w:val="24"/>
        </w:rPr>
        <w:t>представители бухгалтерских, финансовых и экономических слу</w:t>
      </w:r>
      <w:r w:rsidR="00232982">
        <w:rPr>
          <w:rFonts w:ascii="Times New Roman" w:hAnsi="Times New Roman" w:cs="Times New Roman"/>
          <w:sz w:val="24"/>
          <w:szCs w:val="24"/>
        </w:rPr>
        <w:t xml:space="preserve">жб государственных учреждений, </w:t>
      </w:r>
      <w:r w:rsidR="00232982" w:rsidRPr="00215DFA">
        <w:rPr>
          <w:rFonts w:ascii="Times New Roman" w:hAnsi="Times New Roman" w:cs="Times New Roman"/>
          <w:sz w:val="24"/>
          <w:szCs w:val="24"/>
        </w:rPr>
        <w:t>ревизоры</w:t>
      </w:r>
      <w:r w:rsidR="00232982" w:rsidRPr="00215DFA">
        <w:rPr>
          <w:rFonts w:ascii="Times New Roman" w:hAnsi="Times New Roman" w:cs="Times New Roman"/>
          <w:sz w:val="24"/>
          <w:szCs w:val="24"/>
        </w:rPr>
        <w:t>, внутренние контролеры и аудиторы</w:t>
      </w:r>
    </w:p>
    <w:p w14:paraId="6CD867BD" w14:textId="77777777" w:rsidR="008E4E71" w:rsidRPr="00467532" w:rsidRDefault="008E4E71" w:rsidP="008E4E71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510BBC4" w14:textId="25411A7B" w:rsidR="008E4E71" w:rsidRPr="00467532" w:rsidRDefault="008E4E71" w:rsidP="008E4E71">
      <w:pPr>
        <w:tabs>
          <w:tab w:val="left" w:pos="-567"/>
        </w:tabs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532">
        <w:rPr>
          <w:rFonts w:ascii="Times New Roman" w:hAnsi="Times New Roman" w:cs="Times New Roman"/>
          <w:b/>
          <w:sz w:val="24"/>
          <w:szCs w:val="24"/>
        </w:rPr>
        <w:t xml:space="preserve">Место проведения </w:t>
      </w:r>
      <w:r w:rsidR="00232982" w:rsidRPr="00215DFA">
        <w:rPr>
          <w:rFonts w:ascii="Times New Roman" w:hAnsi="Times New Roman" w:cs="Times New Roman"/>
          <w:color w:val="000000"/>
          <w:sz w:val="24"/>
          <w:szCs w:val="24"/>
        </w:rPr>
        <w:t xml:space="preserve">Москва, ул. </w:t>
      </w:r>
      <w:proofErr w:type="spellStart"/>
      <w:r w:rsidR="00232982" w:rsidRPr="00215DFA">
        <w:rPr>
          <w:rFonts w:ascii="Times New Roman" w:hAnsi="Times New Roman" w:cs="Times New Roman"/>
          <w:color w:val="000000"/>
          <w:sz w:val="24"/>
          <w:szCs w:val="24"/>
        </w:rPr>
        <w:t>Буженинова</w:t>
      </w:r>
      <w:proofErr w:type="spellEnd"/>
      <w:r w:rsidR="00232982" w:rsidRPr="00215DFA">
        <w:rPr>
          <w:rFonts w:ascii="Times New Roman" w:hAnsi="Times New Roman" w:cs="Times New Roman"/>
          <w:color w:val="000000"/>
          <w:sz w:val="24"/>
          <w:szCs w:val="24"/>
        </w:rPr>
        <w:t xml:space="preserve">, д. 30, </w:t>
      </w:r>
      <w:proofErr w:type="spellStart"/>
      <w:r w:rsidR="00232982" w:rsidRPr="00215DFA">
        <w:rPr>
          <w:rFonts w:ascii="Times New Roman" w:hAnsi="Times New Roman" w:cs="Times New Roman"/>
          <w:color w:val="000000"/>
          <w:sz w:val="24"/>
          <w:szCs w:val="24"/>
        </w:rPr>
        <w:t>стр</w:t>
      </w:r>
      <w:proofErr w:type="spellEnd"/>
      <w:r w:rsidR="00232982" w:rsidRPr="00215DFA">
        <w:rPr>
          <w:rFonts w:ascii="Times New Roman" w:hAnsi="Times New Roman" w:cs="Times New Roman"/>
          <w:color w:val="000000"/>
          <w:sz w:val="24"/>
          <w:szCs w:val="24"/>
        </w:rPr>
        <w:t>, 1, 3 этаж (ст. метро Преображенская площадь)</w:t>
      </w:r>
    </w:p>
    <w:p w14:paraId="2E001CA8" w14:textId="77777777" w:rsidR="008E4E71" w:rsidRPr="00467532" w:rsidRDefault="008E4E71" w:rsidP="008E4E71">
      <w:pPr>
        <w:pStyle w:val="a5"/>
        <w:tabs>
          <w:tab w:val="left" w:pos="-567"/>
        </w:tabs>
        <w:spacing w:after="0"/>
        <w:ind w:left="-567"/>
        <w:jc w:val="both"/>
        <w:rPr>
          <w:b/>
          <w:bCs/>
        </w:rPr>
      </w:pPr>
      <w:r w:rsidRPr="00467532">
        <w:rPr>
          <w:b/>
          <w:bCs/>
        </w:rPr>
        <w:t xml:space="preserve">Лекторы: </w:t>
      </w:r>
    </w:p>
    <w:p w14:paraId="58BA9CF4" w14:textId="77777777" w:rsidR="00232982" w:rsidRDefault="008E4E71" w:rsidP="00232982">
      <w:pPr>
        <w:pStyle w:val="a5"/>
        <w:tabs>
          <w:tab w:val="left" w:pos="-567"/>
        </w:tabs>
        <w:spacing w:after="0"/>
        <w:ind w:left="-567"/>
        <w:jc w:val="both"/>
        <w:rPr>
          <w:color w:val="000000"/>
        </w:rPr>
      </w:pPr>
      <w:r w:rsidRPr="00467532">
        <w:rPr>
          <w:b/>
          <w:bCs/>
        </w:rPr>
        <w:t xml:space="preserve">Гусева Наталия Михайловна – </w:t>
      </w:r>
      <w:r w:rsidRPr="00467532">
        <w:rPr>
          <w:color w:val="000000"/>
        </w:rPr>
        <w:t xml:space="preserve">директор Центра образования и внутреннего контроля Института МФЦ, </w:t>
      </w:r>
      <w:proofErr w:type="spellStart"/>
      <w:r w:rsidRPr="00467532">
        <w:rPr>
          <w:color w:val="000000"/>
        </w:rPr>
        <w:t>к.э.н</w:t>
      </w:r>
      <w:proofErr w:type="spellEnd"/>
      <w:r w:rsidRPr="00467532">
        <w:rPr>
          <w:color w:val="000000"/>
        </w:rPr>
        <w:t xml:space="preserve">, государственный советник 2 класса, автор практических консультаций      в системе ГОСФИНАНСЫ. Благодарность президента </w:t>
      </w:r>
      <w:proofErr w:type="spellStart"/>
      <w:r w:rsidRPr="00467532">
        <w:rPr>
          <w:color w:val="000000"/>
        </w:rPr>
        <w:t>России.</w:t>
      </w:r>
      <w:proofErr w:type="spellEnd"/>
    </w:p>
    <w:p w14:paraId="5668AE7B" w14:textId="637348BE" w:rsidR="00232982" w:rsidRPr="00232982" w:rsidRDefault="00232982" w:rsidP="00232982">
      <w:pPr>
        <w:pStyle w:val="a5"/>
        <w:tabs>
          <w:tab w:val="left" w:pos="-567"/>
        </w:tabs>
        <w:spacing w:after="0"/>
        <w:ind w:left="-567"/>
        <w:jc w:val="both"/>
        <w:rPr>
          <w:color w:val="000000"/>
        </w:rPr>
      </w:pPr>
      <w:proofErr w:type="spellStart"/>
      <w:r w:rsidRPr="00C851BC">
        <w:rPr>
          <w:b/>
          <w:bCs/>
        </w:rPr>
        <w:t>Кузенкова</w:t>
      </w:r>
      <w:proofErr w:type="spellEnd"/>
      <w:r w:rsidRPr="00C851BC">
        <w:rPr>
          <w:b/>
          <w:bCs/>
        </w:rPr>
        <w:t xml:space="preserve"> Татьяна Анатольевна</w:t>
      </w:r>
      <w:r w:rsidRPr="00C851BC">
        <w:t>, член рабочей группы Минфина по подготовке федерал</w:t>
      </w:r>
      <w:r>
        <w:t>ь</w:t>
      </w:r>
      <w:r w:rsidRPr="00C851BC">
        <w:t>ных стандартов учета</w:t>
      </w:r>
      <w:r w:rsidRPr="00AF1A38">
        <w:t xml:space="preserve"> и отчетности</w:t>
      </w:r>
    </w:p>
    <w:p w14:paraId="2EEA3D22" w14:textId="77777777" w:rsidR="008E4E71" w:rsidRPr="00467532" w:rsidRDefault="008E4E71" w:rsidP="008E4E71">
      <w:pPr>
        <w:pStyle w:val="a5"/>
        <w:tabs>
          <w:tab w:val="left" w:pos="-567"/>
        </w:tabs>
        <w:spacing w:after="0"/>
        <w:ind w:left="-567"/>
        <w:jc w:val="both"/>
        <w:rPr>
          <w:color w:val="000000"/>
        </w:rPr>
      </w:pPr>
      <w:r w:rsidRPr="00467532">
        <w:rPr>
          <w:b/>
          <w:bCs/>
          <w:color w:val="000000"/>
        </w:rPr>
        <w:t>Краснов Игорь Анатольевич</w:t>
      </w:r>
      <w:r w:rsidRPr="00467532">
        <w:rPr>
          <w:color w:val="000000"/>
        </w:rPr>
        <w:t>-  Финансовый аналитик, практик эксперт, аудитор. Автор практических рекомендаций и книг по закупкам и правовым вопросам. Десятки проведенных проверок и ревизий.</w:t>
      </w:r>
    </w:p>
    <w:p w14:paraId="0F8E4B4D" w14:textId="77777777" w:rsidR="00F35963" w:rsidRPr="00ED09F6" w:rsidRDefault="00F35963" w:rsidP="00ED09F6">
      <w:pPr>
        <w:jc w:val="center"/>
        <w:rPr>
          <w:rFonts w:ascii="Times New Roman" w:hAnsi="Times New Roman" w:cs="Times New Roman"/>
          <w:sz w:val="24"/>
          <w:szCs w:val="24"/>
        </w:rPr>
      </w:pPr>
      <w:r w:rsidRPr="00ED09F6">
        <w:rPr>
          <w:rFonts w:ascii="Times New Roman" w:hAnsi="Times New Roman" w:cs="Times New Roman"/>
          <w:sz w:val="24"/>
          <w:szCs w:val="24"/>
        </w:rPr>
        <w:t>ПРОГРАММА</w:t>
      </w:r>
    </w:p>
    <w:tbl>
      <w:tblPr>
        <w:tblStyle w:val="a9"/>
        <w:tblW w:w="10319" w:type="dxa"/>
        <w:tblInd w:w="-572" w:type="dxa"/>
        <w:tblLook w:val="04A0" w:firstRow="1" w:lastRow="0" w:firstColumn="1" w:lastColumn="0" w:noHBand="0" w:noVBand="1"/>
      </w:tblPr>
      <w:tblGrid>
        <w:gridCol w:w="10319"/>
      </w:tblGrid>
      <w:tr w:rsidR="00ED09F6" w14:paraId="419FD76B" w14:textId="77777777" w:rsidTr="00AB4188">
        <w:trPr>
          <w:trHeight w:val="544"/>
        </w:trPr>
        <w:tc>
          <w:tcPr>
            <w:tcW w:w="10319" w:type="dxa"/>
            <w:shd w:val="clear" w:color="auto" w:fill="F2F2F2" w:themeFill="background1" w:themeFillShade="F2"/>
          </w:tcPr>
          <w:p w14:paraId="170BFAC3" w14:textId="5F457059" w:rsidR="00ED09F6" w:rsidRPr="00ED09F6" w:rsidRDefault="00232982" w:rsidP="00ED09F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 декабря 2019 г.</w:t>
            </w:r>
          </w:p>
        </w:tc>
      </w:tr>
      <w:tr w:rsidR="008E4E71" w14:paraId="2D5658D8" w14:textId="77777777" w:rsidTr="00AB4188">
        <w:tc>
          <w:tcPr>
            <w:tcW w:w="10319" w:type="dxa"/>
          </w:tcPr>
          <w:p w14:paraId="6C9C4B2D" w14:textId="53AF0BBE" w:rsidR="00232982" w:rsidRPr="00232982" w:rsidRDefault="00232982" w:rsidP="00232982">
            <w:pPr>
              <w:pStyle w:val="a3"/>
              <w:numPr>
                <w:ilvl w:val="0"/>
                <w:numId w:val="39"/>
              </w:numPr>
              <w:ind w:left="321" w:hanging="284"/>
              <w:jc w:val="both"/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232982">
              <w:rPr>
                <w:rStyle w:val="aa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Вопросы практики планирования, финансирования, нормирования. </w:t>
            </w:r>
          </w:p>
          <w:p w14:paraId="42FCFE73" w14:textId="79F09EF3" w:rsidR="00232982" w:rsidRPr="00232982" w:rsidRDefault="00232982" w:rsidP="00232982">
            <w:pPr>
              <w:pStyle w:val="a3"/>
              <w:numPr>
                <w:ilvl w:val="0"/>
                <w:numId w:val="40"/>
              </w:numPr>
              <w:jc w:val="both"/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232982"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Финансирование деятельности Практика</w:t>
            </w:r>
            <w:r w:rsidRPr="00232982"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 формирования </w:t>
            </w:r>
            <w:proofErr w:type="spellStart"/>
            <w:r w:rsidRPr="00232982"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госзаданий</w:t>
            </w:r>
            <w:proofErr w:type="spellEnd"/>
            <w:r w:rsidRPr="00232982"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 на</w:t>
            </w:r>
            <w:r w:rsidRPr="00232982"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 оказание услуг (выполнение работ). </w:t>
            </w:r>
          </w:p>
          <w:p w14:paraId="7EBA5A6A" w14:textId="77777777" w:rsidR="00232982" w:rsidRPr="00232982" w:rsidRDefault="00232982" w:rsidP="00232982">
            <w:pPr>
              <w:pStyle w:val="a3"/>
              <w:numPr>
                <w:ilvl w:val="0"/>
                <w:numId w:val="40"/>
              </w:numPr>
              <w:jc w:val="both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 w:rsidRPr="00232982"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Порядок формирования, доведения, расчета финансового обеспечения государственного (муниципального) задания</w:t>
            </w:r>
          </w:p>
          <w:p w14:paraId="4E2B9024" w14:textId="2EFB7C36" w:rsidR="00232982" w:rsidRPr="00232982" w:rsidRDefault="00232982" w:rsidP="00232982">
            <w:pPr>
              <w:pStyle w:val="a3"/>
              <w:numPr>
                <w:ilvl w:val="0"/>
                <w:numId w:val="40"/>
              </w:numPr>
              <w:jc w:val="both"/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232982"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Субсидии и</w:t>
            </w:r>
            <w:r w:rsidRPr="00232982"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 инвестиции.</w:t>
            </w:r>
          </w:p>
          <w:p w14:paraId="784583D3" w14:textId="1F386669" w:rsidR="00232982" w:rsidRPr="00232982" w:rsidRDefault="00232982" w:rsidP="00232982">
            <w:pPr>
              <w:pStyle w:val="a3"/>
              <w:numPr>
                <w:ilvl w:val="0"/>
                <w:numId w:val="40"/>
              </w:numPr>
              <w:jc w:val="both"/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232982"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Бюджетные и денежные </w:t>
            </w:r>
            <w:r w:rsidRPr="00232982"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обязательства.</w:t>
            </w:r>
            <w:r w:rsidRPr="00232982"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 Планирование лимитов, санкционирование расходов </w:t>
            </w:r>
          </w:p>
          <w:p w14:paraId="1DDF3230" w14:textId="1C904EF4" w:rsidR="00232982" w:rsidRPr="00232982" w:rsidRDefault="00232982" w:rsidP="00232982">
            <w:pPr>
              <w:pStyle w:val="a3"/>
              <w:numPr>
                <w:ilvl w:val="0"/>
                <w:numId w:val="40"/>
              </w:numPr>
              <w:jc w:val="both"/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232982"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Электронный бюджет в части экономического </w:t>
            </w:r>
            <w:r w:rsidRPr="00232982"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блока.</w:t>
            </w:r>
            <w:r w:rsidRPr="00232982"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 </w:t>
            </w:r>
            <w:r w:rsidRPr="00232982"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Практика внедрения</w:t>
            </w:r>
            <w:r w:rsidRPr="00232982"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 и </w:t>
            </w:r>
            <w:r w:rsidRPr="00232982"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перспективы применения</w:t>
            </w:r>
            <w:r w:rsidRPr="00232982"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 </w:t>
            </w:r>
          </w:p>
          <w:p w14:paraId="16950AB8" w14:textId="0AEAB343" w:rsidR="00232982" w:rsidRPr="005C5479" w:rsidRDefault="00232982" w:rsidP="00232982">
            <w:pPr>
              <w:pStyle w:val="a3"/>
              <w:numPr>
                <w:ilvl w:val="0"/>
                <w:numId w:val="39"/>
              </w:numPr>
              <w:ind w:left="321" w:hanging="284"/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5C5479">
              <w:rPr>
                <w:rStyle w:val="aa"/>
                <w:rFonts w:ascii="Times New Roman" w:hAnsi="Times New Roman" w:cs="Times New Roman"/>
                <w:color w:val="000000"/>
                <w:shd w:val="clear" w:color="auto" w:fill="FFFFFF"/>
              </w:rPr>
              <w:t>План ПХД 2020 года.</w:t>
            </w:r>
            <w:r w:rsidRPr="005C5479">
              <w:rPr>
                <w:rFonts w:ascii="Times New Roman" w:eastAsia="Arial Unicode MS" w:hAnsi="Times New Roman" w:cs="Times New Roman"/>
              </w:rPr>
              <w:t xml:space="preserve"> </w:t>
            </w:r>
          </w:p>
          <w:p w14:paraId="6EC8FFEB" w14:textId="714D722E" w:rsidR="00232982" w:rsidRPr="00232982" w:rsidRDefault="00232982" w:rsidP="00232982">
            <w:pPr>
              <w:pStyle w:val="a3"/>
              <w:numPr>
                <w:ilvl w:val="0"/>
                <w:numId w:val="40"/>
              </w:numPr>
              <w:jc w:val="both"/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232982"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Практически</w:t>
            </w: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е вопросы составления плана ФХД</w:t>
            </w:r>
            <w:r w:rsidRPr="00232982"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 и экономических обоснований к плану</w:t>
            </w: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.</w:t>
            </w:r>
          </w:p>
          <w:p w14:paraId="300EDAB9" w14:textId="77777777" w:rsidR="00232982" w:rsidRPr="00232982" w:rsidRDefault="00232982" w:rsidP="00232982">
            <w:pPr>
              <w:pStyle w:val="a3"/>
              <w:numPr>
                <w:ilvl w:val="0"/>
                <w:numId w:val="40"/>
              </w:numPr>
              <w:jc w:val="both"/>
              <w:rPr>
                <w:rStyle w:val="aa"/>
                <w:rFonts w:ascii="Times New Roman" w:hAnsi="Times New Roman" w:cs="Times New Roman"/>
                <w:b w:val="0"/>
              </w:rPr>
            </w:pPr>
            <w:r w:rsidRPr="00232982">
              <w:rPr>
                <w:rStyle w:val="aa"/>
                <w:rFonts w:ascii="Times New Roman" w:hAnsi="Times New Roman" w:cs="Times New Roman"/>
                <w:b w:val="0"/>
              </w:rPr>
              <w:t xml:space="preserve">Порядок внесения изменений в План ФХД и в Сведения. </w:t>
            </w:r>
          </w:p>
          <w:p w14:paraId="44E9CAE4" w14:textId="77777777" w:rsidR="00232982" w:rsidRPr="00232982" w:rsidRDefault="00232982" w:rsidP="00232982">
            <w:pPr>
              <w:pStyle w:val="a3"/>
              <w:numPr>
                <w:ilvl w:val="0"/>
                <w:numId w:val="40"/>
              </w:numPr>
              <w:jc w:val="both"/>
              <w:rPr>
                <w:rStyle w:val="aa"/>
                <w:rFonts w:ascii="Times New Roman" w:hAnsi="Times New Roman" w:cs="Times New Roman"/>
                <w:b w:val="0"/>
              </w:rPr>
            </w:pPr>
            <w:r w:rsidRPr="00232982">
              <w:rPr>
                <w:rStyle w:val="aa"/>
                <w:rFonts w:ascii="Times New Roman" w:hAnsi="Times New Roman" w:cs="Times New Roman"/>
                <w:b w:val="0"/>
              </w:rPr>
              <w:t xml:space="preserve">Обновленный порядок составления, утверждения и внесения изменений в План финансово-хозяйственной в соответствии с изменением законодательства. </w:t>
            </w:r>
          </w:p>
          <w:p w14:paraId="581964F1" w14:textId="43224A58" w:rsidR="00232982" w:rsidRPr="00232982" w:rsidRDefault="00232982" w:rsidP="00232982">
            <w:pPr>
              <w:pStyle w:val="a3"/>
              <w:numPr>
                <w:ilvl w:val="0"/>
                <w:numId w:val="40"/>
              </w:numPr>
              <w:jc w:val="both"/>
              <w:rPr>
                <w:rStyle w:val="aa"/>
                <w:rFonts w:ascii="Times New Roman" w:hAnsi="Times New Roman" w:cs="Times New Roman"/>
                <w:b w:val="0"/>
              </w:rPr>
            </w:pPr>
            <w:r w:rsidRPr="00232982">
              <w:rPr>
                <w:rStyle w:val="aa"/>
                <w:rFonts w:ascii="Times New Roman" w:hAnsi="Times New Roman" w:cs="Times New Roman"/>
                <w:b w:val="0"/>
              </w:rPr>
              <w:t xml:space="preserve">Планирование доходов учреждения; особенности применения бюджетной классификации при планировании доходов. </w:t>
            </w:r>
            <w:r w:rsidRPr="00232982"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Условия передачи активов – порядок признания доходов, отражение начисления доходов государственного (муниципального) учреждения – субсидии, безвозмездные денежные и </w:t>
            </w:r>
            <w:proofErr w:type="spellStart"/>
            <w:r w:rsidRPr="00232982"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неденежные</w:t>
            </w:r>
            <w:proofErr w:type="spellEnd"/>
            <w:r w:rsidRPr="00232982"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 поступления, возвраты целевых средств</w:t>
            </w: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.</w:t>
            </w:r>
          </w:p>
          <w:p w14:paraId="614262C4" w14:textId="77777777" w:rsidR="00232982" w:rsidRPr="00232982" w:rsidRDefault="00232982" w:rsidP="00232982">
            <w:pPr>
              <w:pStyle w:val="a3"/>
              <w:numPr>
                <w:ilvl w:val="0"/>
                <w:numId w:val="40"/>
              </w:numPr>
              <w:jc w:val="both"/>
              <w:rPr>
                <w:rStyle w:val="aa"/>
                <w:rFonts w:ascii="Times New Roman" w:hAnsi="Times New Roman" w:cs="Times New Roman"/>
                <w:b w:val="0"/>
              </w:rPr>
            </w:pPr>
            <w:r w:rsidRPr="00232982">
              <w:rPr>
                <w:rStyle w:val="aa"/>
                <w:rFonts w:ascii="Times New Roman" w:hAnsi="Times New Roman" w:cs="Times New Roman"/>
                <w:b w:val="0"/>
              </w:rPr>
              <w:t>Планирование расходов учреждения по КВР; обновление бюджетной классификации видов расходов, сопоставление.</w:t>
            </w:r>
          </w:p>
          <w:p w14:paraId="4AD3E4A6" w14:textId="77777777" w:rsidR="00232982" w:rsidRPr="00232982" w:rsidRDefault="00232982" w:rsidP="00232982">
            <w:pPr>
              <w:pStyle w:val="a3"/>
              <w:numPr>
                <w:ilvl w:val="0"/>
                <w:numId w:val="40"/>
              </w:numPr>
              <w:jc w:val="both"/>
              <w:rPr>
                <w:rStyle w:val="aa"/>
                <w:rFonts w:ascii="Times New Roman" w:hAnsi="Times New Roman" w:cs="Times New Roman"/>
                <w:b w:val="0"/>
              </w:rPr>
            </w:pPr>
            <w:r w:rsidRPr="00232982">
              <w:rPr>
                <w:rStyle w:val="aa"/>
                <w:rFonts w:ascii="Times New Roman" w:hAnsi="Times New Roman" w:cs="Times New Roman"/>
                <w:b w:val="0"/>
              </w:rPr>
              <w:t xml:space="preserve">Расчеты (обоснования) плановых показателей по выплатам. </w:t>
            </w:r>
          </w:p>
          <w:p w14:paraId="3DF7A047" w14:textId="0BDBC904" w:rsidR="00232982" w:rsidRDefault="00232982" w:rsidP="00232982">
            <w:pPr>
              <w:pStyle w:val="a3"/>
              <w:numPr>
                <w:ilvl w:val="0"/>
                <w:numId w:val="39"/>
              </w:numPr>
              <w:ind w:left="321" w:hanging="284"/>
              <w:jc w:val="both"/>
              <w:rPr>
                <w:rFonts w:ascii="Times New Roman" w:hAnsi="Times New Roman" w:cs="Times New Roman"/>
                <w:b/>
                <w:bdr w:val="none" w:sz="0" w:space="0" w:color="auto" w:frame="1"/>
              </w:rPr>
            </w:pPr>
            <w:r w:rsidRPr="00411397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Смета 2020 год</w:t>
            </w:r>
            <w:r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а.</w:t>
            </w:r>
            <w:r w:rsidRPr="00411397">
              <w:rPr>
                <w:rFonts w:ascii="Times New Roman" w:hAnsi="Times New Roman" w:cs="Times New Roman"/>
                <w:b/>
                <w:bdr w:val="none" w:sz="0" w:space="0" w:color="auto" w:frame="1"/>
              </w:rPr>
              <w:t xml:space="preserve"> </w:t>
            </w:r>
          </w:p>
          <w:p w14:paraId="5FCC93D1" w14:textId="77777777" w:rsidR="00232982" w:rsidRPr="00232982" w:rsidRDefault="00232982" w:rsidP="00232982">
            <w:pPr>
              <w:pStyle w:val="a3"/>
              <w:numPr>
                <w:ilvl w:val="0"/>
                <w:numId w:val="40"/>
              </w:numPr>
              <w:jc w:val="both"/>
              <w:rPr>
                <w:rStyle w:val="aa"/>
                <w:rFonts w:ascii="Times New Roman" w:hAnsi="Times New Roman" w:cs="Times New Roman"/>
                <w:b w:val="0"/>
                <w:bCs w:val="0"/>
              </w:rPr>
            </w:pPr>
            <w:r w:rsidRPr="00232982">
              <w:rPr>
                <w:rStyle w:val="aa"/>
                <w:rFonts w:ascii="Times New Roman" w:hAnsi="Times New Roman" w:cs="Times New Roman"/>
                <w:b w:val="0"/>
                <w:bCs w:val="0"/>
              </w:rPr>
              <w:t>Составление и ведения бюджетных смет в казенных учреждениях.</w:t>
            </w:r>
          </w:p>
          <w:p w14:paraId="464F9277" w14:textId="748B0878" w:rsidR="00232982" w:rsidRPr="00232982" w:rsidRDefault="00232982" w:rsidP="00232982">
            <w:pPr>
              <w:pStyle w:val="a3"/>
              <w:numPr>
                <w:ilvl w:val="0"/>
                <w:numId w:val="40"/>
              </w:numPr>
              <w:jc w:val="both"/>
              <w:rPr>
                <w:rStyle w:val="aa"/>
                <w:rFonts w:ascii="Times New Roman" w:hAnsi="Times New Roman" w:cs="Times New Roman"/>
                <w:b w:val="0"/>
                <w:bCs w:val="0"/>
              </w:rPr>
            </w:pPr>
            <w:r w:rsidRPr="00232982">
              <w:rPr>
                <w:rStyle w:val="aa"/>
                <w:rFonts w:ascii="Times New Roman" w:hAnsi="Times New Roman" w:cs="Times New Roman"/>
                <w:b w:val="0"/>
                <w:bCs w:val="0"/>
              </w:rPr>
              <w:t>Особенности планирования и исполнения</w:t>
            </w:r>
            <w:r>
              <w:rPr>
                <w:rStyle w:val="aa"/>
                <w:rFonts w:ascii="Times New Roman" w:hAnsi="Times New Roman" w:cs="Times New Roman"/>
                <w:b w:val="0"/>
                <w:bCs w:val="0"/>
              </w:rPr>
              <w:t>.</w:t>
            </w:r>
          </w:p>
          <w:p w14:paraId="75B2BB64" w14:textId="609B2963" w:rsidR="00232982" w:rsidRDefault="00232982" w:rsidP="00232982">
            <w:pPr>
              <w:pStyle w:val="a3"/>
              <w:numPr>
                <w:ilvl w:val="0"/>
                <w:numId w:val="39"/>
              </w:numPr>
              <w:ind w:left="321" w:hanging="284"/>
              <w:jc w:val="both"/>
              <w:rPr>
                <w:rFonts w:ascii="Times New Roman" w:hAnsi="Times New Roman" w:cs="Times New Roman"/>
              </w:rPr>
            </w:pPr>
            <w:r w:rsidRPr="00411397">
              <w:rPr>
                <w:rFonts w:ascii="Times New Roman" w:hAnsi="Times New Roman" w:cs="Times New Roman"/>
                <w:b/>
                <w:bCs/>
              </w:rPr>
              <w:t>Особенности формирования себестоимости работ, услуг в зависимости от отраслевой специфики учреждения</w:t>
            </w:r>
            <w:r w:rsidRPr="005C5479">
              <w:rPr>
                <w:rFonts w:ascii="Times New Roman" w:hAnsi="Times New Roman" w:cs="Times New Roman"/>
              </w:rPr>
              <w:t xml:space="preserve">. </w:t>
            </w:r>
          </w:p>
          <w:p w14:paraId="64CBD533" w14:textId="1FA9AE83" w:rsidR="00232982" w:rsidRPr="00232982" w:rsidRDefault="00232982" w:rsidP="00232982">
            <w:pPr>
              <w:pStyle w:val="a3"/>
              <w:numPr>
                <w:ilvl w:val="0"/>
                <w:numId w:val="40"/>
              </w:numPr>
              <w:jc w:val="both"/>
              <w:rPr>
                <w:rStyle w:val="aa"/>
                <w:rFonts w:ascii="Times New Roman" w:hAnsi="Times New Roman" w:cs="Times New Roman"/>
                <w:b w:val="0"/>
              </w:rPr>
            </w:pPr>
            <w:r w:rsidRPr="00232982">
              <w:rPr>
                <w:rStyle w:val="aa"/>
                <w:rFonts w:ascii="Times New Roman" w:hAnsi="Times New Roman" w:cs="Times New Roman"/>
                <w:b w:val="0"/>
              </w:rPr>
              <w:t xml:space="preserve">Формирование методики </w:t>
            </w:r>
            <w:proofErr w:type="spellStart"/>
            <w:r w:rsidRPr="00232982">
              <w:rPr>
                <w:rStyle w:val="aa"/>
                <w:rFonts w:ascii="Times New Roman" w:hAnsi="Times New Roman" w:cs="Times New Roman"/>
                <w:b w:val="0"/>
              </w:rPr>
              <w:t>калькулирования</w:t>
            </w:r>
            <w:proofErr w:type="spellEnd"/>
            <w:r w:rsidRPr="00232982">
              <w:rPr>
                <w:rStyle w:val="aa"/>
                <w:rFonts w:ascii="Times New Roman" w:hAnsi="Times New Roman" w:cs="Times New Roman"/>
                <w:b w:val="0"/>
              </w:rPr>
              <w:t xml:space="preserve"> себестоимости в соответствии с нормативными затратами на оказание государственных (муниципальных) услуг и содержание имущества. Порядок применения счетов</w:t>
            </w:r>
            <w:r>
              <w:rPr>
                <w:rStyle w:val="aa"/>
                <w:rFonts w:ascii="Times New Roman" w:hAnsi="Times New Roman" w:cs="Times New Roman"/>
                <w:b w:val="0"/>
              </w:rPr>
              <w:t>.</w:t>
            </w:r>
          </w:p>
          <w:p w14:paraId="7ABEF8B0" w14:textId="3CF0284C" w:rsidR="00232982" w:rsidRPr="00411397" w:rsidRDefault="00232982" w:rsidP="00232982">
            <w:pPr>
              <w:pStyle w:val="a3"/>
              <w:numPr>
                <w:ilvl w:val="0"/>
                <w:numId w:val="39"/>
              </w:numPr>
              <w:ind w:left="321" w:hanging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1397">
              <w:rPr>
                <w:rFonts w:ascii="Times New Roman" w:hAnsi="Times New Roman" w:cs="Times New Roman"/>
                <w:b/>
                <w:bCs/>
              </w:rPr>
              <w:lastRenderedPageBreak/>
              <w:t>Платные услуги. Лучшие практики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2C17EFC6" w14:textId="65B1F2BA" w:rsidR="008E4E71" w:rsidRPr="00232982" w:rsidRDefault="00232982" w:rsidP="00232982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232982">
              <w:rPr>
                <w:rStyle w:val="aa"/>
                <w:rFonts w:ascii="Times New Roman" w:hAnsi="Times New Roman" w:cs="Times New Roman"/>
                <w:b w:val="0"/>
              </w:rPr>
              <w:t>Разбор ситуаций на примерах внебюджетной деятельности</w:t>
            </w:r>
            <w:r>
              <w:rPr>
                <w:rStyle w:val="aa"/>
                <w:rFonts w:ascii="Times New Roman" w:hAnsi="Times New Roman" w:cs="Times New Roman"/>
                <w:b w:val="0"/>
              </w:rPr>
              <w:t>.</w:t>
            </w:r>
          </w:p>
        </w:tc>
      </w:tr>
      <w:tr w:rsidR="008E4E71" w14:paraId="306B1A71" w14:textId="77777777" w:rsidTr="00AB4188">
        <w:tc>
          <w:tcPr>
            <w:tcW w:w="10319" w:type="dxa"/>
            <w:shd w:val="clear" w:color="auto" w:fill="F2F2F2" w:themeFill="background1" w:themeFillShade="F2"/>
          </w:tcPr>
          <w:p w14:paraId="649B2F1B" w14:textId="01810485" w:rsidR="008E4E71" w:rsidRPr="00A96C5B" w:rsidRDefault="00232982" w:rsidP="00232982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 2019 г.</w:t>
            </w:r>
          </w:p>
        </w:tc>
      </w:tr>
      <w:tr w:rsidR="008E4E71" w14:paraId="5B4AE1E6" w14:textId="77777777" w:rsidTr="00AB4188">
        <w:tc>
          <w:tcPr>
            <w:tcW w:w="10319" w:type="dxa"/>
          </w:tcPr>
          <w:p w14:paraId="65F4A063" w14:textId="63B0D56C" w:rsidR="00232982" w:rsidRPr="00232982" w:rsidRDefault="00232982" w:rsidP="00232982">
            <w:pPr>
              <w:pStyle w:val="a3"/>
              <w:numPr>
                <w:ilvl w:val="1"/>
                <w:numId w:val="41"/>
              </w:numPr>
              <w:shd w:val="clear" w:color="auto" w:fill="FFFFFF"/>
              <w:tabs>
                <w:tab w:val="clear" w:pos="1440"/>
                <w:tab w:val="num" w:pos="1172"/>
              </w:tabs>
              <w:spacing w:beforeAutospacing="1"/>
              <w:ind w:left="321" w:hanging="284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98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Практические </w:t>
            </w: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аспекты учета и </w:t>
            </w:r>
            <w:r w:rsidRPr="0023298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подготовки документов по положениям федеральных стандартов</w:t>
            </w: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.</w:t>
            </w:r>
          </w:p>
          <w:p w14:paraId="74B9EEAC" w14:textId="77777777" w:rsidR="00232982" w:rsidRPr="00232982" w:rsidRDefault="00232982" w:rsidP="00232982">
            <w:pPr>
              <w:pStyle w:val="a3"/>
              <w:numPr>
                <w:ilvl w:val="0"/>
                <w:numId w:val="40"/>
              </w:numPr>
              <w:jc w:val="both"/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232982"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Использование понятия существенности.  Справедливая стоимость активов и пассивов. Крупная сделка. Расчет чистых активов.</w:t>
            </w:r>
          </w:p>
          <w:p w14:paraId="1C062E3A" w14:textId="7399D472" w:rsidR="00232982" w:rsidRPr="00232982" w:rsidRDefault="009E6001" w:rsidP="00232982">
            <w:pPr>
              <w:pStyle w:val="a3"/>
              <w:numPr>
                <w:ilvl w:val="0"/>
                <w:numId w:val="40"/>
              </w:numPr>
              <w:jc w:val="both"/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Обменные и </w:t>
            </w:r>
            <w:r w:rsidR="00232982" w:rsidRPr="00232982"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необменные операции. Инвестиционная недвижимость. Справедливая стоимость. Полезный потенциал. Начисление амортизации. Изменения срока полезного использования. Учет операций с землей</w:t>
            </w:r>
            <w:r w:rsidR="00232982"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.</w:t>
            </w:r>
          </w:p>
          <w:p w14:paraId="342836B8" w14:textId="0A4FC09E" w:rsidR="00232982" w:rsidRPr="00232982" w:rsidRDefault="00232982" w:rsidP="00232982">
            <w:pPr>
              <w:pStyle w:val="a3"/>
              <w:numPr>
                <w:ilvl w:val="0"/>
                <w:numId w:val="40"/>
              </w:numPr>
              <w:jc w:val="both"/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232982"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Аренда. Обзор практики применения</w:t>
            </w:r>
            <w:r w:rsidR="009E6001"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.</w:t>
            </w:r>
            <w:r w:rsidRPr="00232982"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 </w:t>
            </w:r>
          </w:p>
          <w:p w14:paraId="05C80DE9" w14:textId="374CDCA0" w:rsidR="00232982" w:rsidRPr="00232982" w:rsidRDefault="00232982" w:rsidP="00232982">
            <w:pPr>
              <w:pStyle w:val="a3"/>
              <w:numPr>
                <w:ilvl w:val="0"/>
                <w:numId w:val="40"/>
              </w:numPr>
              <w:jc w:val="both"/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232982"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Основные </w:t>
            </w:r>
            <w:r w:rsidR="009E6001" w:rsidRPr="00232982"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ошибки,</w:t>
            </w:r>
            <w:r w:rsidRPr="00232982"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 проблемы и нарушения</w:t>
            </w:r>
            <w:r w:rsidR="009E6001"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.</w:t>
            </w:r>
          </w:p>
          <w:p w14:paraId="66CA47AF" w14:textId="703A633E" w:rsidR="00232982" w:rsidRPr="00232982" w:rsidRDefault="009E6001" w:rsidP="00232982">
            <w:pPr>
              <w:pStyle w:val="a3"/>
              <w:numPr>
                <w:ilvl w:val="0"/>
                <w:numId w:val="40"/>
              </w:numPr>
              <w:jc w:val="both"/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Активы, генерирующие и не </w:t>
            </w:r>
            <w:r w:rsidR="00232982" w:rsidRPr="00232982"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генерирующие денежные потоки. Признаки обесценения; убытки от обесценения. </w:t>
            </w:r>
            <w:proofErr w:type="spellStart"/>
            <w:r w:rsidR="00232982" w:rsidRPr="00232982"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Реклассификация</w:t>
            </w:r>
            <w:proofErr w:type="spellEnd"/>
            <w:r w:rsidR="00232982" w:rsidRPr="00232982"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 актива. Накопленный убыток от </w:t>
            </w:r>
            <w:r w:rsidRPr="00232982"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обесценения. Алгоритм проведения</w:t>
            </w:r>
            <w:r w:rsidR="00232982" w:rsidRPr="00232982"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 обесцен</w:t>
            </w: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ен</w:t>
            </w:r>
            <w:r w:rsidR="00232982" w:rsidRPr="00232982"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ия активов </w:t>
            </w:r>
          </w:p>
          <w:p w14:paraId="4B7CA1BD" w14:textId="31894301" w:rsidR="00232982" w:rsidRPr="00AC5608" w:rsidRDefault="00232982" w:rsidP="009E6001">
            <w:pPr>
              <w:pStyle w:val="a3"/>
              <w:numPr>
                <w:ilvl w:val="1"/>
                <w:numId w:val="41"/>
              </w:numPr>
              <w:shd w:val="clear" w:color="auto" w:fill="FFFFFF"/>
              <w:tabs>
                <w:tab w:val="clear" w:pos="1440"/>
                <w:tab w:val="num" w:pos="1172"/>
              </w:tabs>
              <w:spacing w:beforeAutospacing="1"/>
              <w:ind w:left="321" w:hanging="284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56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 практического применения стандартов «Доходы»,</w:t>
            </w:r>
            <w:r w:rsidR="009E60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</w:t>
            </w:r>
            <w:r w:rsidRPr="00AC56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События после отчетной даты», «Отчет о движении денежных средств». «</w:t>
            </w:r>
            <w:r w:rsidRPr="00AC5608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Влияние изменений курсов иностранных валют</w:t>
            </w:r>
            <w:r w:rsidRPr="00AC56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».</w:t>
            </w:r>
          </w:p>
          <w:p w14:paraId="07559D84" w14:textId="77777777" w:rsidR="00232982" w:rsidRPr="009E6001" w:rsidRDefault="00232982" w:rsidP="009E6001">
            <w:pPr>
              <w:pStyle w:val="a3"/>
              <w:numPr>
                <w:ilvl w:val="0"/>
                <w:numId w:val="40"/>
              </w:numPr>
              <w:jc w:val="both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 w:rsidRPr="009E6001"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Практические примеры и проводки. Практическая реализация и рекомендации по применению</w:t>
            </w:r>
            <w:r w:rsidRPr="009E6001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.</w:t>
            </w:r>
          </w:p>
          <w:p w14:paraId="7A8879DC" w14:textId="365CE481" w:rsidR="00232982" w:rsidRPr="00AC5608" w:rsidRDefault="00232982" w:rsidP="009E6001">
            <w:pPr>
              <w:pStyle w:val="a3"/>
              <w:numPr>
                <w:ilvl w:val="1"/>
                <w:numId w:val="41"/>
              </w:numPr>
              <w:shd w:val="clear" w:color="auto" w:fill="FFFFFF"/>
              <w:tabs>
                <w:tab w:val="clear" w:pos="1440"/>
                <w:tab w:val="num" w:pos="1172"/>
              </w:tabs>
              <w:spacing w:beforeAutospacing="1"/>
              <w:ind w:left="321" w:hanging="284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5608">
              <w:rPr>
                <w:rFonts w:ascii="Times New Roman" w:eastAsia="Times New Roman" w:hAnsi="Times New Roman" w:cs="Times New Roman"/>
                <w:b/>
                <w:lang w:eastAsia="ru-RU"/>
              </w:rPr>
              <w:t>Как подготовится к 2020 году</w:t>
            </w:r>
            <w:r w:rsidR="009E600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14:paraId="60B7F3DE" w14:textId="5F3271AD" w:rsidR="00232982" w:rsidRPr="009E6001" w:rsidRDefault="00232982" w:rsidP="009E6001">
            <w:pPr>
              <w:pStyle w:val="a3"/>
              <w:numPr>
                <w:ilvl w:val="0"/>
                <w:numId w:val="40"/>
              </w:numPr>
              <w:jc w:val="both"/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E6001"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Запасы.</w:t>
            </w:r>
          </w:p>
          <w:p w14:paraId="0C136ABC" w14:textId="77777777" w:rsidR="00232982" w:rsidRPr="009E6001" w:rsidRDefault="00232982" w:rsidP="009E6001">
            <w:pPr>
              <w:pStyle w:val="a3"/>
              <w:numPr>
                <w:ilvl w:val="0"/>
                <w:numId w:val="40"/>
              </w:numPr>
              <w:jc w:val="both"/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E6001"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Долгосрочные договоры.</w:t>
            </w:r>
          </w:p>
          <w:p w14:paraId="5FF27507" w14:textId="77777777" w:rsidR="00232982" w:rsidRPr="009E6001" w:rsidRDefault="00232982" w:rsidP="009E6001">
            <w:pPr>
              <w:pStyle w:val="a3"/>
              <w:numPr>
                <w:ilvl w:val="0"/>
                <w:numId w:val="40"/>
              </w:numPr>
              <w:jc w:val="both"/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E6001"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Непроизведенные активы.</w:t>
            </w:r>
          </w:p>
          <w:p w14:paraId="7380795D" w14:textId="224B2DDA" w:rsidR="00232982" w:rsidRPr="009E6001" w:rsidRDefault="00232982" w:rsidP="009E6001">
            <w:pPr>
              <w:pStyle w:val="a3"/>
              <w:numPr>
                <w:ilvl w:val="0"/>
                <w:numId w:val="40"/>
              </w:numPr>
              <w:jc w:val="both"/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E6001"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Резервы. Раскрытие информации об условных обязательствах и условных активах</w:t>
            </w:r>
            <w:r w:rsidR="009E6001"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.</w:t>
            </w:r>
          </w:p>
          <w:p w14:paraId="22BCCD3D" w14:textId="77777777" w:rsidR="00232982" w:rsidRPr="009E6001" w:rsidRDefault="00232982" w:rsidP="009E6001">
            <w:pPr>
              <w:pStyle w:val="a3"/>
              <w:numPr>
                <w:ilvl w:val="0"/>
                <w:numId w:val="40"/>
              </w:numPr>
              <w:jc w:val="both"/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E6001"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Концессионные соглашения.</w:t>
            </w:r>
          </w:p>
          <w:p w14:paraId="401A58BA" w14:textId="77777777" w:rsidR="00232982" w:rsidRPr="009E6001" w:rsidRDefault="00232982" w:rsidP="009E6001">
            <w:pPr>
              <w:pStyle w:val="a3"/>
              <w:numPr>
                <w:ilvl w:val="0"/>
                <w:numId w:val="40"/>
              </w:numPr>
              <w:jc w:val="both"/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E6001"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Информация о связанных сторонах.</w:t>
            </w:r>
          </w:p>
          <w:p w14:paraId="4DCAC0EB" w14:textId="720E1BBE" w:rsidR="00232982" w:rsidRPr="009E6001" w:rsidRDefault="00232982" w:rsidP="009E6001">
            <w:pPr>
              <w:pStyle w:val="a3"/>
              <w:numPr>
                <w:ilvl w:val="0"/>
                <w:numId w:val="40"/>
              </w:numPr>
              <w:jc w:val="both"/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E6001"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Бюджетная информация в бухгалтерской (финансовой) отчетности</w:t>
            </w:r>
            <w:r w:rsidR="009E6001"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.</w:t>
            </w:r>
          </w:p>
          <w:p w14:paraId="7657E00B" w14:textId="7B07B740" w:rsidR="00232982" w:rsidRPr="00AC5608" w:rsidRDefault="00232982" w:rsidP="009E6001">
            <w:pPr>
              <w:pStyle w:val="a3"/>
              <w:numPr>
                <w:ilvl w:val="1"/>
                <w:numId w:val="41"/>
              </w:numPr>
              <w:shd w:val="clear" w:color="auto" w:fill="FFFFFF"/>
              <w:tabs>
                <w:tab w:val="clear" w:pos="1440"/>
                <w:tab w:val="num" w:pos="1172"/>
              </w:tabs>
              <w:spacing w:beforeAutospacing="1"/>
              <w:ind w:left="321" w:hanging="284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5608">
              <w:rPr>
                <w:rFonts w:ascii="Times New Roman" w:eastAsia="Times New Roman" w:hAnsi="Times New Roman" w:cs="Times New Roman"/>
                <w:b/>
                <w:lang w:eastAsia="ru-RU"/>
              </w:rPr>
              <w:t>Особенности сдачи отчетности за 2019 года.</w:t>
            </w:r>
          </w:p>
          <w:p w14:paraId="243AFCAF" w14:textId="77777777" w:rsidR="00232982" w:rsidRPr="009E6001" w:rsidRDefault="00232982" w:rsidP="009E6001">
            <w:pPr>
              <w:pStyle w:val="a3"/>
              <w:numPr>
                <w:ilvl w:val="0"/>
                <w:numId w:val="40"/>
              </w:numPr>
              <w:jc w:val="both"/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E6001"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Порядок заполнения форм отчетности.</w:t>
            </w:r>
          </w:p>
          <w:p w14:paraId="05FC94A1" w14:textId="77777777" w:rsidR="00232982" w:rsidRPr="009E6001" w:rsidRDefault="00232982" w:rsidP="009E6001">
            <w:pPr>
              <w:pStyle w:val="a3"/>
              <w:numPr>
                <w:ilvl w:val="0"/>
                <w:numId w:val="40"/>
              </w:numPr>
              <w:jc w:val="both"/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E6001"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Пояснительная записка - особенности заполнения в 2019 году.</w:t>
            </w:r>
          </w:p>
          <w:p w14:paraId="45DE89CD" w14:textId="77777777" w:rsidR="00232982" w:rsidRPr="009E6001" w:rsidRDefault="00232982" w:rsidP="009E6001">
            <w:pPr>
              <w:pStyle w:val="a3"/>
              <w:numPr>
                <w:ilvl w:val="0"/>
                <w:numId w:val="40"/>
              </w:numPr>
              <w:jc w:val="both"/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E6001"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Контрольные соотношения и увязки форм отчетности, разъяснения и практические примеры заполнения форм отчетности, отражение в отчетности отдельных операций</w:t>
            </w:r>
          </w:p>
          <w:p w14:paraId="055968D9" w14:textId="77777777" w:rsidR="00232982" w:rsidRPr="009E6001" w:rsidRDefault="00232982" w:rsidP="009E6001">
            <w:pPr>
              <w:pStyle w:val="a3"/>
              <w:numPr>
                <w:ilvl w:val="0"/>
                <w:numId w:val="40"/>
              </w:numPr>
              <w:jc w:val="both"/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E6001"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Практические аспекты недостоверности бухгалтерской (финансовой) отчетности.</w:t>
            </w:r>
          </w:p>
          <w:p w14:paraId="52180B79" w14:textId="77777777" w:rsidR="00232982" w:rsidRPr="009E6001" w:rsidRDefault="00232982" w:rsidP="009E6001">
            <w:pPr>
              <w:pStyle w:val="a3"/>
              <w:numPr>
                <w:ilvl w:val="0"/>
                <w:numId w:val="40"/>
              </w:numPr>
              <w:jc w:val="both"/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E6001"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Как исправлять ошибки.</w:t>
            </w:r>
          </w:p>
          <w:p w14:paraId="7F7CF519" w14:textId="77777777" w:rsidR="00232982" w:rsidRPr="009E6001" w:rsidRDefault="00232982" w:rsidP="009E6001">
            <w:pPr>
              <w:pStyle w:val="a3"/>
              <w:numPr>
                <w:ilvl w:val="0"/>
                <w:numId w:val="40"/>
              </w:numPr>
              <w:jc w:val="both"/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E6001"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Как подготовить качественную отчетность. Роль внутреннего контроля</w:t>
            </w:r>
          </w:p>
          <w:p w14:paraId="77D3BF9B" w14:textId="77777777" w:rsidR="00232982" w:rsidRPr="009E6001" w:rsidRDefault="00232982" w:rsidP="009E6001">
            <w:pPr>
              <w:pStyle w:val="a3"/>
              <w:numPr>
                <w:ilvl w:val="0"/>
                <w:numId w:val="40"/>
              </w:numPr>
              <w:jc w:val="both"/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E6001"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Налоговая отчетность учреждения.</w:t>
            </w:r>
          </w:p>
          <w:p w14:paraId="116AA382" w14:textId="3AF3364D" w:rsidR="00232982" w:rsidRPr="00AC5608" w:rsidRDefault="00232982" w:rsidP="009E6001">
            <w:pPr>
              <w:pStyle w:val="a3"/>
              <w:numPr>
                <w:ilvl w:val="1"/>
                <w:numId w:val="41"/>
              </w:numPr>
              <w:shd w:val="clear" w:color="auto" w:fill="FFFFFF"/>
              <w:tabs>
                <w:tab w:val="clear" w:pos="1440"/>
                <w:tab w:val="num" w:pos="1172"/>
              </w:tabs>
              <w:spacing w:beforeAutospacing="1"/>
              <w:ind w:left="321" w:hanging="284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5608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Изменения в бюджетной классификации</w:t>
            </w:r>
            <w:r w:rsidRPr="00AC560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14:paraId="430F71FE" w14:textId="34B55FE8" w:rsidR="00232982" w:rsidRPr="009E6001" w:rsidRDefault="00232982" w:rsidP="009E6001">
            <w:pPr>
              <w:pStyle w:val="a3"/>
              <w:numPr>
                <w:ilvl w:val="0"/>
                <w:numId w:val="40"/>
              </w:numPr>
              <w:jc w:val="both"/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E6001"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Практические рекомендации при неопределенности в определении.</w:t>
            </w:r>
          </w:p>
          <w:p w14:paraId="4294E6DA" w14:textId="77777777" w:rsidR="00232982" w:rsidRPr="009E6001" w:rsidRDefault="00232982" w:rsidP="009E6001">
            <w:pPr>
              <w:pStyle w:val="a3"/>
              <w:numPr>
                <w:ilvl w:val="0"/>
                <w:numId w:val="40"/>
              </w:numPr>
              <w:jc w:val="both"/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E6001"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Сложные вопросы применения КОСГУ в 2019 году. Доходы и Расходы.</w:t>
            </w:r>
          </w:p>
          <w:p w14:paraId="65692145" w14:textId="77777777" w:rsidR="00232982" w:rsidRPr="009E6001" w:rsidRDefault="00232982" w:rsidP="009E6001">
            <w:pPr>
              <w:pStyle w:val="a3"/>
              <w:numPr>
                <w:ilvl w:val="0"/>
                <w:numId w:val="40"/>
              </w:numPr>
              <w:jc w:val="both"/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E6001"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Примеры практической реализации согласно Приказа Минфина России от 29.11.2017 N 209н в редакции изменений 2019 гг. Алгоритм действий.</w:t>
            </w:r>
          </w:p>
          <w:p w14:paraId="0D2E395F" w14:textId="77777777" w:rsidR="00232982" w:rsidRPr="009E6001" w:rsidRDefault="00232982" w:rsidP="009E6001">
            <w:pPr>
              <w:pStyle w:val="a3"/>
              <w:numPr>
                <w:ilvl w:val="0"/>
                <w:numId w:val="40"/>
              </w:numPr>
              <w:jc w:val="both"/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E6001"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Ошибки и риски при применении бюджетной классификации. Какая предусмотрена ответственность.</w:t>
            </w:r>
          </w:p>
          <w:p w14:paraId="415BBB2B" w14:textId="77777777" w:rsidR="00232982" w:rsidRPr="009E6001" w:rsidRDefault="00232982" w:rsidP="009E6001">
            <w:pPr>
              <w:pStyle w:val="a3"/>
              <w:numPr>
                <w:ilvl w:val="0"/>
                <w:numId w:val="40"/>
              </w:numPr>
              <w:jc w:val="both"/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E6001"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Перспективы развития дальнейших изменений.</w:t>
            </w:r>
          </w:p>
          <w:p w14:paraId="7728294C" w14:textId="04E7CB07" w:rsidR="00232982" w:rsidRDefault="00232982" w:rsidP="009E6001">
            <w:pPr>
              <w:pStyle w:val="a3"/>
              <w:numPr>
                <w:ilvl w:val="1"/>
                <w:numId w:val="41"/>
              </w:numPr>
              <w:shd w:val="clear" w:color="auto" w:fill="FFFFFF"/>
              <w:tabs>
                <w:tab w:val="clear" w:pos="1440"/>
                <w:tab w:val="num" w:pos="1172"/>
              </w:tabs>
              <w:spacing w:beforeAutospacing="1"/>
              <w:ind w:left="321" w:hanging="284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56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Учетная политика 2020 г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ода</w:t>
            </w:r>
            <w:r w:rsidR="009E60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  <w:p w14:paraId="5EA0D8A2" w14:textId="3DC6119C" w:rsidR="00232982" w:rsidRPr="009E6001" w:rsidRDefault="00232982" w:rsidP="00232982">
            <w:pPr>
              <w:pStyle w:val="a3"/>
              <w:numPr>
                <w:ilvl w:val="1"/>
                <w:numId w:val="41"/>
              </w:numPr>
              <w:shd w:val="clear" w:color="auto" w:fill="FFFFFF"/>
              <w:tabs>
                <w:tab w:val="clear" w:pos="1440"/>
                <w:tab w:val="num" w:pos="1172"/>
              </w:tabs>
              <w:spacing w:beforeAutospacing="1"/>
              <w:ind w:left="321" w:hanging="284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6001">
              <w:rPr>
                <w:rFonts w:ascii="Times New Roman" w:eastAsia="Times New Roman" w:hAnsi="Times New Roman" w:cs="Times New Roman"/>
                <w:b/>
                <w:lang w:eastAsia="ru-RU"/>
              </w:rPr>
              <w:t>Электронный бюджет</w:t>
            </w:r>
            <w:r w:rsidRPr="009E600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</w:p>
          <w:p w14:paraId="5BA3B157" w14:textId="77777777" w:rsidR="00232982" w:rsidRPr="009E6001" w:rsidRDefault="00232982" w:rsidP="009E6001">
            <w:pPr>
              <w:pStyle w:val="a3"/>
              <w:numPr>
                <w:ilvl w:val="0"/>
                <w:numId w:val="40"/>
              </w:numPr>
              <w:jc w:val="both"/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E6001"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Практические аспекты применения.</w:t>
            </w:r>
          </w:p>
          <w:p w14:paraId="31D7456D" w14:textId="77777777" w:rsidR="00232982" w:rsidRPr="009E6001" w:rsidRDefault="00232982" w:rsidP="009E6001">
            <w:pPr>
              <w:pStyle w:val="a3"/>
              <w:numPr>
                <w:ilvl w:val="0"/>
                <w:numId w:val="40"/>
              </w:numPr>
              <w:jc w:val="both"/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E6001"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Перспективы внедрения.</w:t>
            </w:r>
          </w:p>
          <w:p w14:paraId="17E22FA7" w14:textId="2DFBECBA" w:rsidR="008E4E71" w:rsidRPr="00232982" w:rsidRDefault="00232982" w:rsidP="009E6001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6001"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Централизация учета</w:t>
            </w:r>
            <w:r w:rsidR="009E6001"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.</w:t>
            </w:r>
          </w:p>
        </w:tc>
      </w:tr>
      <w:tr w:rsidR="008E4E71" w14:paraId="56CF83A3" w14:textId="77777777" w:rsidTr="00AB4188">
        <w:tc>
          <w:tcPr>
            <w:tcW w:w="10319" w:type="dxa"/>
            <w:shd w:val="clear" w:color="auto" w:fill="F2F2F2" w:themeFill="background1" w:themeFillShade="F2"/>
          </w:tcPr>
          <w:p w14:paraId="62C9124A" w14:textId="68B4057E" w:rsidR="008E4E71" w:rsidRPr="009E6001" w:rsidRDefault="009E6001" w:rsidP="009E6001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 д</w:t>
            </w:r>
            <w:r w:rsidRPr="009E6001">
              <w:rPr>
                <w:rFonts w:ascii="Times New Roman" w:hAnsi="Times New Roman" w:cs="Times New Roman"/>
                <w:b/>
                <w:sz w:val="24"/>
                <w:szCs w:val="24"/>
              </w:rPr>
              <w:t>екабря</w:t>
            </w:r>
            <w:r w:rsidR="008E4E71" w:rsidRPr="009E6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года</w:t>
            </w:r>
          </w:p>
        </w:tc>
      </w:tr>
      <w:tr w:rsidR="008E4E71" w14:paraId="1C18B61F" w14:textId="77777777" w:rsidTr="00AB4188">
        <w:tc>
          <w:tcPr>
            <w:tcW w:w="10319" w:type="dxa"/>
          </w:tcPr>
          <w:p w14:paraId="6216FB60" w14:textId="6795CDF4" w:rsidR="009E6001" w:rsidRPr="009E6001" w:rsidRDefault="009E6001" w:rsidP="009E6001">
            <w:pPr>
              <w:pStyle w:val="a3"/>
              <w:numPr>
                <w:ilvl w:val="0"/>
                <w:numId w:val="44"/>
              </w:numPr>
              <w:spacing w:line="256" w:lineRule="auto"/>
              <w:ind w:left="321" w:hanging="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6001">
              <w:rPr>
                <w:rFonts w:ascii="Times New Roman" w:eastAsia="Times New Roman" w:hAnsi="Times New Roman" w:cs="Times New Roman"/>
                <w:b/>
                <w:lang w:eastAsia="ru-RU"/>
              </w:rPr>
              <w:t>Актуальные вопросы практики оплаты труда и социального обеспечения.</w:t>
            </w:r>
          </w:p>
          <w:p w14:paraId="26B6856B" w14:textId="77777777" w:rsidR="009E6001" w:rsidRPr="009E6001" w:rsidRDefault="009E6001" w:rsidP="009E6001">
            <w:pPr>
              <w:pStyle w:val="a3"/>
              <w:numPr>
                <w:ilvl w:val="0"/>
                <w:numId w:val="40"/>
              </w:numPr>
              <w:jc w:val="both"/>
              <w:rPr>
                <w:rStyle w:val="aa"/>
                <w:rFonts w:ascii="Times New Roman" w:hAnsi="Times New Roman" w:cs="Times New Roman"/>
                <w:b w:val="0"/>
              </w:rPr>
            </w:pPr>
            <w:r w:rsidRPr="009E6001">
              <w:rPr>
                <w:rStyle w:val="aa"/>
                <w:rFonts w:ascii="Times New Roman" w:hAnsi="Times New Roman" w:cs="Times New Roman"/>
                <w:b w:val="0"/>
              </w:rPr>
              <w:t>Расчеты с персоналом – заработная плата, выплаты социального и несоциального характера, оплата услуг – правила отнесения расходов по статьям и подстатьям КОСГУ; отражение расчетов на новых аналитических счетах</w:t>
            </w:r>
          </w:p>
          <w:p w14:paraId="432910CB" w14:textId="77777777" w:rsidR="009E6001" w:rsidRPr="009E6001" w:rsidRDefault="009E6001" w:rsidP="009E6001">
            <w:pPr>
              <w:pStyle w:val="a3"/>
              <w:numPr>
                <w:ilvl w:val="0"/>
                <w:numId w:val="40"/>
              </w:numPr>
              <w:jc w:val="both"/>
              <w:rPr>
                <w:rStyle w:val="aa"/>
                <w:rFonts w:ascii="Times New Roman" w:hAnsi="Times New Roman" w:cs="Times New Roman"/>
                <w:b w:val="0"/>
              </w:rPr>
            </w:pPr>
            <w:r w:rsidRPr="009E6001">
              <w:rPr>
                <w:rStyle w:val="aa"/>
                <w:rFonts w:ascii="Times New Roman" w:hAnsi="Times New Roman" w:cs="Times New Roman"/>
                <w:b w:val="0"/>
              </w:rPr>
              <w:t>Ошибки в документах по зарплате. На что в первую очередь обращают внимание ревизоры.</w:t>
            </w:r>
          </w:p>
          <w:p w14:paraId="19761B0F" w14:textId="77777777" w:rsidR="009E6001" w:rsidRPr="009E6001" w:rsidRDefault="009E6001" w:rsidP="009E6001">
            <w:pPr>
              <w:pStyle w:val="a3"/>
              <w:numPr>
                <w:ilvl w:val="0"/>
                <w:numId w:val="40"/>
              </w:numPr>
              <w:jc w:val="both"/>
              <w:rPr>
                <w:rStyle w:val="aa"/>
                <w:rFonts w:ascii="Times New Roman" w:hAnsi="Times New Roman" w:cs="Times New Roman"/>
                <w:b w:val="0"/>
              </w:rPr>
            </w:pPr>
            <w:r w:rsidRPr="009E6001">
              <w:rPr>
                <w:rStyle w:val="aa"/>
                <w:rFonts w:ascii="Times New Roman" w:hAnsi="Times New Roman" w:cs="Times New Roman"/>
                <w:b w:val="0"/>
              </w:rPr>
              <w:t>Премии. Отпуска. Больничные.</w:t>
            </w:r>
          </w:p>
          <w:p w14:paraId="62F8C3B9" w14:textId="77777777" w:rsidR="009E6001" w:rsidRPr="009E6001" w:rsidRDefault="009E6001" w:rsidP="009E6001">
            <w:pPr>
              <w:pStyle w:val="a3"/>
              <w:numPr>
                <w:ilvl w:val="0"/>
                <w:numId w:val="40"/>
              </w:numPr>
              <w:jc w:val="both"/>
              <w:rPr>
                <w:rStyle w:val="aa"/>
                <w:rFonts w:ascii="Times New Roman" w:hAnsi="Times New Roman" w:cs="Times New Roman"/>
                <w:b w:val="0"/>
              </w:rPr>
            </w:pPr>
            <w:r w:rsidRPr="009E6001">
              <w:rPr>
                <w:rStyle w:val="aa"/>
                <w:rFonts w:ascii="Times New Roman" w:hAnsi="Times New Roman" w:cs="Times New Roman"/>
                <w:b w:val="0"/>
              </w:rPr>
              <w:t>Резерв на отпуска.</w:t>
            </w:r>
          </w:p>
          <w:p w14:paraId="7C796FAA" w14:textId="77777777" w:rsidR="009E6001" w:rsidRPr="009E6001" w:rsidRDefault="009E6001" w:rsidP="009E6001">
            <w:pPr>
              <w:pStyle w:val="a3"/>
              <w:numPr>
                <w:ilvl w:val="0"/>
                <w:numId w:val="40"/>
              </w:numPr>
              <w:jc w:val="both"/>
              <w:rPr>
                <w:rStyle w:val="aa"/>
                <w:rFonts w:ascii="Times New Roman" w:hAnsi="Times New Roman" w:cs="Times New Roman"/>
                <w:b w:val="0"/>
              </w:rPr>
            </w:pPr>
            <w:r w:rsidRPr="009E6001">
              <w:rPr>
                <w:rStyle w:val="aa"/>
                <w:rFonts w:ascii="Times New Roman" w:hAnsi="Times New Roman" w:cs="Times New Roman"/>
                <w:b w:val="0"/>
              </w:rPr>
              <w:t>Командировки</w:t>
            </w:r>
          </w:p>
          <w:p w14:paraId="59BDB655" w14:textId="77777777" w:rsidR="009E6001" w:rsidRPr="009E6001" w:rsidRDefault="009E6001" w:rsidP="009E6001">
            <w:pPr>
              <w:pStyle w:val="a3"/>
              <w:numPr>
                <w:ilvl w:val="0"/>
                <w:numId w:val="40"/>
              </w:numPr>
              <w:jc w:val="both"/>
              <w:rPr>
                <w:rStyle w:val="aa"/>
                <w:rFonts w:ascii="Times New Roman" w:hAnsi="Times New Roman" w:cs="Times New Roman"/>
                <w:b w:val="0"/>
              </w:rPr>
            </w:pPr>
            <w:r w:rsidRPr="009E6001">
              <w:rPr>
                <w:rStyle w:val="aa"/>
                <w:rFonts w:ascii="Times New Roman" w:hAnsi="Times New Roman" w:cs="Times New Roman"/>
                <w:b w:val="0"/>
                <w:bCs w:val="0"/>
              </w:rPr>
              <w:t>Оплата труда и приносящая доход деятельность. Какие возможности есть у учреждений</w:t>
            </w:r>
            <w:r w:rsidRPr="009E6001">
              <w:rPr>
                <w:rStyle w:val="aa"/>
                <w:rFonts w:ascii="Times New Roman" w:hAnsi="Times New Roman" w:cs="Times New Roman"/>
                <w:b w:val="0"/>
              </w:rPr>
              <w:t>.</w:t>
            </w:r>
          </w:p>
          <w:p w14:paraId="5E08B22B" w14:textId="77777777" w:rsidR="009E6001" w:rsidRPr="009E6001" w:rsidRDefault="009E6001" w:rsidP="009E6001">
            <w:pPr>
              <w:pStyle w:val="a3"/>
              <w:numPr>
                <w:ilvl w:val="0"/>
                <w:numId w:val="40"/>
              </w:numPr>
              <w:jc w:val="both"/>
              <w:rPr>
                <w:rStyle w:val="aa"/>
                <w:rFonts w:ascii="Times New Roman" w:hAnsi="Times New Roman" w:cs="Times New Roman"/>
                <w:b w:val="0"/>
              </w:rPr>
            </w:pPr>
            <w:r w:rsidRPr="009E6001">
              <w:rPr>
                <w:rStyle w:val="aa"/>
                <w:rFonts w:ascii="Times New Roman" w:hAnsi="Times New Roman" w:cs="Times New Roman"/>
                <w:b w:val="0"/>
              </w:rPr>
              <w:t>Взаимодействие бухгалтерских и кадровых служб. Грамотный документооборот: кто и за что должен нести ответственность.</w:t>
            </w:r>
          </w:p>
          <w:p w14:paraId="0EA80CEA" w14:textId="77777777" w:rsidR="009E6001" w:rsidRPr="009E6001" w:rsidRDefault="009E6001" w:rsidP="009E6001">
            <w:pPr>
              <w:pStyle w:val="a3"/>
              <w:numPr>
                <w:ilvl w:val="0"/>
                <w:numId w:val="40"/>
              </w:numPr>
              <w:jc w:val="both"/>
              <w:rPr>
                <w:rStyle w:val="aa"/>
                <w:rFonts w:ascii="Times New Roman" w:hAnsi="Times New Roman" w:cs="Times New Roman"/>
                <w:b w:val="0"/>
              </w:rPr>
            </w:pPr>
            <w:r w:rsidRPr="009E6001">
              <w:rPr>
                <w:rStyle w:val="aa"/>
                <w:rFonts w:ascii="Times New Roman" w:hAnsi="Times New Roman" w:cs="Times New Roman"/>
                <w:b w:val="0"/>
              </w:rPr>
              <w:t>НДФЛ 2019 и 2020.</w:t>
            </w:r>
          </w:p>
          <w:p w14:paraId="6004390F" w14:textId="77777777" w:rsidR="009E6001" w:rsidRPr="009E6001" w:rsidRDefault="009E6001" w:rsidP="009E6001">
            <w:pPr>
              <w:pStyle w:val="a3"/>
              <w:numPr>
                <w:ilvl w:val="0"/>
                <w:numId w:val="40"/>
              </w:numPr>
              <w:jc w:val="both"/>
              <w:rPr>
                <w:rStyle w:val="aa"/>
                <w:rFonts w:ascii="Times New Roman" w:hAnsi="Times New Roman" w:cs="Times New Roman"/>
                <w:b w:val="0"/>
              </w:rPr>
            </w:pPr>
            <w:r w:rsidRPr="009E6001">
              <w:rPr>
                <w:rStyle w:val="aa"/>
                <w:rFonts w:ascii="Times New Roman" w:hAnsi="Times New Roman" w:cs="Times New Roman"/>
                <w:b w:val="0"/>
              </w:rPr>
              <w:t>Отчетность по страховым взносам.</w:t>
            </w:r>
          </w:p>
          <w:p w14:paraId="1D0DDC4D" w14:textId="62B1E951" w:rsidR="009E6001" w:rsidRPr="009E6001" w:rsidRDefault="009E6001" w:rsidP="009E6001">
            <w:pPr>
              <w:pStyle w:val="a3"/>
              <w:numPr>
                <w:ilvl w:val="0"/>
                <w:numId w:val="44"/>
              </w:numPr>
              <w:spacing w:line="256" w:lineRule="auto"/>
              <w:ind w:left="321" w:hanging="284"/>
              <w:rPr>
                <w:rFonts w:ascii="Times New Roman" w:hAnsi="Times New Roman" w:cs="Times New Roman"/>
                <w:b/>
                <w:bCs/>
              </w:rPr>
            </w:pPr>
            <w:r w:rsidRPr="009E6001">
              <w:rPr>
                <w:rFonts w:ascii="Times New Roman" w:hAnsi="Times New Roman" w:cs="Times New Roman"/>
                <w:b/>
                <w:bCs/>
              </w:rPr>
              <w:lastRenderedPageBreak/>
              <w:t>Изменения в бюджетной классификации в условиях неопределенности.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E6001">
              <w:rPr>
                <w:rFonts w:ascii="Times New Roman" w:hAnsi="Times New Roman" w:cs="Times New Roman"/>
                <w:b/>
                <w:bCs/>
              </w:rPr>
              <w:t>Алгоритм действий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37C9465F" w14:textId="457A3810" w:rsidR="009E6001" w:rsidRPr="009E6001" w:rsidRDefault="009E6001" w:rsidP="009E6001">
            <w:pPr>
              <w:pStyle w:val="a3"/>
              <w:numPr>
                <w:ilvl w:val="0"/>
                <w:numId w:val="40"/>
              </w:numPr>
              <w:jc w:val="both"/>
              <w:rPr>
                <w:rStyle w:val="aa"/>
                <w:rFonts w:ascii="Times New Roman" w:hAnsi="Times New Roman" w:cs="Times New Roman"/>
                <w:b w:val="0"/>
              </w:rPr>
            </w:pPr>
            <w:r w:rsidRPr="009E6001">
              <w:rPr>
                <w:rStyle w:val="aa"/>
                <w:rFonts w:ascii="Times New Roman" w:hAnsi="Times New Roman" w:cs="Times New Roman"/>
                <w:b w:val="0"/>
              </w:rPr>
              <w:t>Расчеты с персоналом, компенсации, социальные и несоциальные выплаты и прочее</w:t>
            </w:r>
            <w:r>
              <w:rPr>
                <w:rStyle w:val="aa"/>
                <w:rFonts w:ascii="Times New Roman" w:hAnsi="Times New Roman" w:cs="Times New Roman"/>
                <w:b w:val="0"/>
              </w:rPr>
              <w:t>.</w:t>
            </w:r>
          </w:p>
          <w:p w14:paraId="1858A8F7" w14:textId="77777777" w:rsidR="009E6001" w:rsidRPr="009E6001" w:rsidRDefault="009E6001" w:rsidP="009E6001">
            <w:pPr>
              <w:pStyle w:val="a3"/>
              <w:numPr>
                <w:ilvl w:val="0"/>
                <w:numId w:val="44"/>
              </w:numPr>
              <w:spacing w:line="256" w:lineRule="auto"/>
              <w:ind w:left="321" w:hanging="284"/>
              <w:rPr>
                <w:rFonts w:ascii="Times New Roman" w:hAnsi="Times New Roman" w:cs="Times New Roman"/>
                <w:b/>
                <w:bCs/>
              </w:rPr>
            </w:pPr>
            <w:r w:rsidRPr="009E6001">
              <w:rPr>
                <w:rFonts w:ascii="Times New Roman" w:hAnsi="Times New Roman" w:cs="Times New Roman"/>
                <w:b/>
                <w:bCs/>
              </w:rPr>
              <w:t>Новый федеральный стандарт Вознаграждения работникам. К чему готовиться.</w:t>
            </w:r>
          </w:p>
          <w:p w14:paraId="1C56D11E" w14:textId="4D0A958F" w:rsidR="009E6001" w:rsidRPr="009E6001" w:rsidRDefault="009E6001" w:rsidP="009E6001">
            <w:pPr>
              <w:pStyle w:val="a3"/>
              <w:numPr>
                <w:ilvl w:val="0"/>
                <w:numId w:val="44"/>
              </w:numPr>
              <w:spacing w:line="256" w:lineRule="auto"/>
              <w:ind w:left="321" w:hanging="284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E6001">
              <w:rPr>
                <w:rFonts w:ascii="Times New Roman" w:hAnsi="Times New Roman" w:cs="Times New Roman"/>
                <w:b/>
                <w:bCs/>
              </w:rPr>
              <w:t>Изменения в трудовом законодательстве 2020-22 года.</w:t>
            </w:r>
            <w:r w:rsidRPr="009E6001">
              <w:rPr>
                <w:rFonts w:ascii="futura_pt_demi_reg" w:eastAsia="Times New Roman" w:hAnsi="futura_pt_demi_reg" w:cs="Times New Roman"/>
                <w:color w:val="000000"/>
                <w:kern w:val="36"/>
                <w:lang w:eastAsia="ru-RU"/>
              </w:rPr>
              <w:t xml:space="preserve"> </w:t>
            </w:r>
            <w:r w:rsidRPr="009E60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lang w:eastAsia="ru-RU"/>
              </w:rPr>
              <w:t>Зачем нам четырехдневная рабочая неделя?</w:t>
            </w:r>
          </w:p>
          <w:p w14:paraId="71F9ED7D" w14:textId="4A4D97C3" w:rsidR="008E4E71" w:rsidRPr="009E6001" w:rsidRDefault="009E6001" w:rsidP="009E6001">
            <w:pPr>
              <w:pStyle w:val="a3"/>
              <w:numPr>
                <w:ilvl w:val="0"/>
                <w:numId w:val="44"/>
              </w:numPr>
              <w:spacing w:line="256" w:lineRule="auto"/>
              <w:ind w:left="321" w:hanging="284"/>
              <w:rPr>
                <w:rFonts w:ascii="Times New Roman" w:hAnsi="Times New Roman" w:cs="Times New Roman"/>
                <w:b/>
                <w:bCs/>
              </w:rPr>
            </w:pPr>
            <w:r w:rsidRPr="009E6001">
              <w:rPr>
                <w:rFonts w:ascii="Times New Roman" w:hAnsi="Times New Roman" w:cs="Times New Roman"/>
                <w:b/>
                <w:bCs/>
              </w:rPr>
              <w:t>Проверки контрольных органов и трудовых инспекций. Как подготовится к проверкам. Роль внутреннего контроля и аудита.</w:t>
            </w:r>
          </w:p>
        </w:tc>
      </w:tr>
      <w:tr w:rsidR="008E4E71" w14:paraId="1A7C0BA5" w14:textId="77777777" w:rsidTr="00AB4188">
        <w:tc>
          <w:tcPr>
            <w:tcW w:w="10319" w:type="dxa"/>
            <w:shd w:val="clear" w:color="auto" w:fill="F2F2F2" w:themeFill="background1" w:themeFillShade="F2"/>
          </w:tcPr>
          <w:p w14:paraId="7B0F7157" w14:textId="1BFF6593" w:rsidR="008E4E71" w:rsidRPr="00A96C5B" w:rsidRDefault="009E6001" w:rsidP="009E6001">
            <w:pPr>
              <w:pStyle w:val="a3"/>
              <w:numPr>
                <w:ilvl w:val="0"/>
                <w:numId w:val="45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</w:t>
            </w:r>
            <w:r w:rsidR="008E4E71" w:rsidRPr="00A96C5B">
              <w:rPr>
                <w:rFonts w:ascii="Times New Roman" w:hAnsi="Times New Roman" w:cs="Times New Roman"/>
                <w:b/>
                <w:sz w:val="24"/>
                <w:szCs w:val="24"/>
              </w:rPr>
              <w:t>бря 2019 года</w:t>
            </w:r>
          </w:p>
        </w:tc>
      </w:tr>
      <w:tr w:rsidR="008E4E71" w14:paraId="1E946670" w14:textId="77777777" w:rsidTr="00AB4188">
        <w:tc>
          <w:tcPr>
            <w:tcW w:w="10319" w:type="dxa"/>
          </w:tcPr>
          <w:p w14:paraId="6A57C0ED" w14:textId="23788365" w:rsidR="009E6001" w:rsidRPr="009E6001" w:rsidRDefault="009E6001" w:rsidP="009E6001">
            <w:pPr>
              <w:pStyle w:val="ab"/>
              <w:numPr>
                <w:ilvl w:val="0"/>
                <w:numId w:val="50"/>
              </w:numPr>
              <w:ind w:left="321" w:hanging="284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Новое в правовом</w:t>
            </w:r>
            <w:r w:rsidRPr="009E600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E6001">
              <w:rPr>
                <w:b/>
                <w:color w:val="000000" w:themeColor="text1"/>
                <w:sz w:val="22"/>
                <w:szCs w:val="22"/>
              </w:rPr>
              <w:t>регулировании финансового</w:t>
            </w:r>
            <w:r w:rsidRPr="009E6001">
              <w:rPr>
                <w:b/>
                <w:color w:val="000000" w:themeColor="text1"/>
                <w:sz w:val="22"/>
                <w:szCs w:val="22"/>
              </w:rPr>
              <w:t xml:space="preserve"> контроля и аудита</w:t>
            </w:r>
            <w:r>
              <w:rPr>
                <w:b/>
                <w:color w:val="000000" w:themeColor="text1"/>
                <w:sz w:val="22"/>
                <w:szCs w:val="22"/>
              </w:rPr>
              <w:t>.</w:t>
            </w:r>
          </w:p>
          <w:p w14:paraId="337537FF" w14:textId="77777777" w:rsidR="009E6001" w:rsidRPr="009E6001" w:rsidRDefault="009E6001" w:rsidP="009E6001">
            <w:pPr>
              <w:pStyle w:val="a3"/>
              <w:numPr>
                <w:ilvl w:val="0"/>
                <w:numId w:val="40"/>
              </w:numPr>
              <w:jc w:val="both"/>
              <w:rPr>
                <w:rStyle w:val="aa"/>
                <w:rFonts w:ascii="Times New Roman" w:hAnsi="Times New Roman" w:cs="Times New Roman"/>
                <w:b w:val="0"/>
              </w:rPr>
            </w:pPr>
            <w:r w:rsidRPr="009E6001">
              <w:rPr>
                <w:rStyle w:val="aa"/>
                <w:rFonts w:ascii="Times New Roman" w:hAnsi="Times New Roman" w:cs="Times New Roman"/>
                <w:b w:val="0"/>
              </w:rPr>
              <w:t>какие будут трудности внедрения,</w:t>
            </w:r>
          </w:p>
          <w:p w14:paraId="32F1F872" w14:textId="4A102146" w:rsidR="009E6001" w:rsidRPr="009E6001" w:rsidRDefault="009E6001" w:rsidP="009E6001">
            <w:pPr>
              <w:pStyle w:val="a3"/>
              <w:numPr>
                <w:ilvl w:val="0"/>
                <w:numId w:val="40"/>
              </w:numPr>
              <w:jc w:val="both"/>
              <w:rPr>
                <w:rStyle w:val="aa"/>
                <w:rFonts w:ascii="Times New Roman" w:hAnsi="Times New Roman" w:cs="Times New Roman"/>
                <w:b w:val="0"/>
              </w:rPr>
            </w:pPr>
            <w:r w:rsidRPr="009E6001">
              <w:rPr>
                <w:rStyle w:val="aa"/>
                <w:rFonts w:ascii="Times New Roman" w:hAnsi="Times New Roman" w:cs="Times New Roman"/>
                <w:b w:val="0"/>
              </w:rPr>
              <w:t xml:space="preserve">к чему готовиться руководителям, бухгалтерам, экономистам и контролерам, </w:t>
            </w:r>
          </w:p>
          <w:p w14:paraId="07D4F9D8" w14:textId="3DFB9F23" w:rsidR="009E6001" w:rsidRPr="009E6001" w:rsidRDefault="009E6001" w:rsidP="009E6001">
            <w:pPr>
              <w:pStyle w:val="a3"/>
              <w:numPr>
                <w:ilvl w:val="0"/>
                <w:numId w:val="40"/>
              </w:numPr>
              <w:jc w:val="both"/>
              <w:rPr>
                <w:rStyle w:val="aa"/>
                <w:rFonts w:ascii="Times New Roman" w:hAnsi="Times New Roman" w:cs="Times New Roman"/>
                <w:b w:val="0"/>
              </w:rPr>
            </w:pPr>
            <w:r>
              <w:rPr>
                <w:rStyle w:val="aa"/>
                <w:rFonts w:ascii="Times New Roman" w:hAnsi="Times New Roman" w:cs="Times New Roman"/>
                <w:b w:val="0"/>
              </w:rPr>
              <w:t>обсуждаем стандарт «</w:t>
            </w:r>
            <w:r w:rsidRPr="009E6001">
              <w:rPr>
                <w:rStyle w:val="aa"/>
                <w:rFonts w:ascii="Times New Roman" w:hAnsi="Times New Roman" w:cs="Times New Roman"/>
                <w:b w:val="0"/>
              </w:rPr>
              <w:t>Определения, принципы и задачи внутреннего финансового аудита</w:t>
            </w:r>
            <w:r>
              <w:rPr>
                <w:rStyle w:val="aa"/>
                <w:rFonts w:ascii="Times New Roman" w:hAnsi="Times New Roman" w:cs="Times New Roman"/>
                <w:b w:val="0"/>
              </w:rPr>
              <w:t>»</w:t>
            </w:r>
            <w:r w:rsidRPr="009E6001">
              <w:rPr>
                <w:rStyle w:val="aa"/>
                <w:rFonts w:ascii="Times New Roman" w:hAnsi="Times New Roman" w:cs="Times New Roman"/>
                <w:b w:val="0"/>
              </w:rPr>
              <w:t>.</w:t>
            </w:r>
          </w:p>
          <w:p w14:paraId="55B5317B" w14:textId="6C345B2C" w:rsidR="009E6001" w:rsidRPr="009E6001" w:rsidRDefault="009E6001" w:rsidP="009E6001">
            <w:pPr>
              <w:pStyle w:val="ab"/>
              <w:numPr>
                <w:ilvl w:val="0"/>
                <w:numId w:val="50"/>
              </w:numPr>
              <w:ind w:left="321" w:hanging="284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9E6001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 xml:space="preserve">Как подготовиться к проверке по новым стандартам </w:t>
            </w:r>
            <w:proofErr w:type="spellStart"/>
            <w:r w:rsidRPr="009E6001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финаудита</w:t>
            </w:r>
            <w:proofErr w:type="spellEnd"/>
            <w:r w:rsidRPr="009E6001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 xml:space="preserve"> (в том числе система внутреннего финансового контроля в учреждении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.</w:t>
            </w:r>
          </w:p>
          <w:p w14:paraId="23381394" w14:textId="77777777" w:rsidR="009E6001" w:rsidRPr="009E6001" w:rsidRDefault="009E6001" w:rsidP="009E6001">
            <w:pPr>
              <w:pStyle w:val="a3"/>
              <w:numPr>
                <w:ilvl w:val="0"/>
                <w:numId w:val="40"/>
              </w:numPr>
              <w:jc w:val="both"/>
              <w:rPr>
                <w:rStyle w:val="aa"/>
                <w:rFonts w:ascii="Times New Roman" w:hAnsi="Times New Roman" w:cs="Times New Roman"/>
                <w:b w:val="0"/>
              </w:rPr>
            </w:pPr>
            <w:r w:rsidRPr="009E6001">
              <w:rPr>
                <w:rStyle w:val="aa"/>
                <w:rFonts w:ascii="Times New Roman" w:hAnsi="Times New Roman" w:cs="Times New Roman"/>
                <w:b w:val="0"/>
              </w:rPr>
              <w:t>Изменения в Бюджетном кодексе РФ (Федеральный закон от 26.07.2019 N 199-ФЗ "О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аудита");</w:t>
            </w:r>
          </w:p>
          <w:p w14:paraId="3953CAB7" w14:textId="77777777" w:rsidR="009E6001" w:rsidRPr="009E6001" w:rsidRDefault="009E6001" w:rsidP="009E6001">
            <w:pPr>
              <w:pStyle w:val="a3"/>
              <w:numPr>
                <w:ilvl w:val="0"/>
                <w:numId w:val="40"/>
              </w:numPr>
              <w:jc w:val="both"/>
              <w:rPr>
                <w:rStyle w:val="aa"/>
                <w:rFonts w:ascii="Times New Roman" w:hAnsi="Times New Roman" w:cs="Times New Roman"/>
                <w:b w:val="0"/>
              </w:rPr>
            </w:pPr>
            <w:r w:rsidRPr="009E6001">
              <w:rPr>
                <w:rStyle w:val="aa"/>
                <w:rFonts w:ascii="Times New Roman" w:hAnsi="Times New Roman" w:cs="Times New Roman"/>
                <w:b w:val="0"/>
              </w:rPr>
              <w:t xml:space="preserve">Внедрение стандартов    </w:t>
            </w:r>
          </w:p>
          <w:p w14:paraId="5E949FED" w14:textId="77777777" w:rsidR="009E6001" w:rsidRPr="009E6001" w:rsidRDefault="009E6001" w:rsidP="009E6001">
            <w:pPr>
              <w:pStyle w:val="a3"/>
              <w:numPr>
                <w:ilvl w:val="0"/>
                <w:numId w:val="40"/>
              </w:numPr>
              <w:jc w:val="both"/>
              <w:rPr>
                <w:rStyle w:val="aa"/>
                <w:rFonts w:ascii="Times New Roman" w:hAnsi="Times New Roman" w:cs="Times New Roman"/>
                <w:b w:val="0"/>
              </w:rPr>
            </w:pPr>
            <w:r w:rsidRPr="009E6001">
              <w:rPr>
                <w:rStyle w:val="aa"/>
                <w:rFonts w:ascii="Times New Roman" w:hAnsi="Times New Roman" w:cs="Times New Roman"/>
                <w:b w:val="0"/>
              </w:rPr>
              <w:t>«Определения, принципы и задачи ВФА»; </w:t>
            </w:r>
          </w:p>
          <w:p w14:paraId="06C831F3" w14:textId="77777777" w:rsidR="009E6001" w:rsidRPr="009E6001" w:rsidRDefault="009E6001" w:rsidP="009E6001">
            <w:pPr>
              <w:pStyle w:val="a3"/>
              <w:numPr>
                <w:ilvl w:val="0"/>
                <w:numId w:val="40"/>
              </w:numPr>
              <w:jc w:val="both"/>
              <w:rPr>
                <w:rStyle w:val="aa"/>
                <w:rFonts w:ascii="Times New Roman" w:hAnsi="Times New Roman" w:cs="Times New Roman"/>
                <w:b w:val="0"/>
              </w:rPr>
            </w:pPr>
            <w:r w:rsidRPr="009E6001">
              <w:rPr>
                <w:rStyle w:val="aa"/>
                <w:rFonts w:ascii="Times New Roman" w:hAnsi="Times New Roman" w:cs="Times New Roman"/>
                <w:b w:val="0"/>
              </w:rPr>
              <w:t>«Основания и порядок организации ВФА, а также случаи и порядок передачи полномочий по осуществлению ВФА»; </w:t>
            </w:r>
          </w:p>
          <w:p w14:paraId="4930EB81" w14:textId="77777777" w:rsidR="009E6001" w:rsidRPr="009E6001" w:rsidRDefault="009E6001" w:rsidP="009E6001">
            <w:pPr>
              <w:pStyle w:val="a3"/>
              <w:numPr>
                <w:ilvl w:val="0"/>
                <w:numId w:val="40"/>
              </w:numPr>
              <w:jc w:val="both"/>
              <w:rPr>
                <w:rStyle w:val="aa"/>
                <w:rFonts w:ascii="Times New Roman" w:hAnsi="Times New Roman" w:cs="Times New Roman"/>
                <w:b w:val="0"/>
              </w:rPr>
            </w:pPr>
            <w:r w:rsidRPr="009E6001">
              <w:rPr>
                <w:rStyle w:val="aa"/>
                <w:rFonts w:ascii="Times New Roman" w:hAnsi="Times New Roman" w:cs="Times New Roman"/>
                <w:b w:val="0"/>
              </w:rPr>
              <w:t>«Права и обязанности должностных лиц (работников) при осуществлении внутреннего финансового аудита».</w:t>
            </w:r>
          </w:p>
          <w:p w14:paraId="2596BB79" w14:textId="3FFE04EE" w:rsidR="009E6001" w:rsidRPr="009E6001" w:rsidRDefault="009E6001" w:rsidP="009E6001">
            <w:pPr>
              <w:pStyle w:val="ab"/>
              <w:numPr>
                <w:ilvl w:val="0"/>
                <w:numId w:val="50"/>
              </w:numPr>
              <w:ind w:left="321" w:hanging="284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9E6001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 xml:space="preserve">Как органы </w:t>
            </w:r>
            <w:proofErr w:type="spellStart"/>
            <w:r w:rsidRPr="009E6001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госфинконтроля</w:t>
            </w:r>
            <w:proofErr w:type="spellEnd"/>
            <w:r w:rsidRPr="009E6001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 xml:space="preserve"> проводят проверки по новым требованиям</w:t>
            </w:r>
          </w:p>
          <w:p w14:paraId="22A2E6D4" w14:textId="77777777" w:rsidR="009E6001" w:rsidRPr="009E6001" w:rsidRDefault="009E6001" w:rsidP="009E6001">
            <w:pPr>
              <w:pStyle w:val="a3"/>
              <w:numPr>
                <w:ilvl w:val="0"/>
                <w:numId w:val="40"/>
              </w:numPr>
              <w:jc w:val="both"/>
              <w:rPr>
                <w:rStyle w:val="aa"/>
                <w:rFonts w:ascii="Times New Roman" w:hAnsi="Times New Roman" w:cs="Times New Roman"/>
                <w:b w:val="0"/>
              </w:rPr>
            </w:pPr>
            <w:r w:rsidRPr="009E6001">
              <w:rPr>
                <w:rStyle w:val="aa"/>
                <w:rFonts w:ascii="Times New Roman" w:hAnsi="Times New Roman" w:cs="Times New Roman"/>
                <w:b w:val="0"/>
              </w:rPr>
              <w:t>кто вправе проверить, что проверять, где прописан порядок проверки и штрафные санкции;</w:t>
            </w:r>
          </w:p>
          <w:p w14:paraId="5E7E0CA2" w14:textId="77777777" w:rsidR="009E6001" w:rsidRPr="009E6001" w:rsidRDefault="009E6001" w:rsidP="009E6001">
            <w:pPr>
              <w:pStyle w:val="a3"/>
              <w:numPr>
                <w:ilvl w:val="0"/>
                <w:numId w:val="40"/>
              </w:numPr>
              <w:jc w:val="both"/>
              <w:rPr>
                <w:rStyle w:val="aa"/>
                <w:rFonts w:ascii="Times New Roman" w:hAnsi="Times New Roman" w:cs="Times New Roman"/>
                <w:b w:val="0"/>
              </w:rPr>
            </w:pPr>
            <w:r w:rsidRPr="009E6001">
              <w:rPr>
                <w:rStyle w:val="aa"/>
                <w:rFonts w:ascii="Times New Roman" w:hAnsi="Times New Roman" w:cs="Times New Roman"/>
                <w:b w:val="0"/>
              </w:rPr>
              <w:t>нарушения при проведении проверок; </w:t>
            </w:r>
          </w:p>
          <w:p w14:paraId="24B796D8" w14:textId="77777777" w:rsidR="009E6001" w:rsidRPr="009E6001" w:rsidRDefault="009E6001" w:rsidP="009E6001">
            <w:pPr>
              <w:pStyle w:val="a3"/>
              <w:numPr>
                <w:ilvl w:val="0"/>
                <w:numId w:val="40"/>
              </w:numPr>
              <w:jc w:val="both"/>
              <w:rPr>
                <w:rStyle w:val="aa"/>
                <w:rFonts w:ascii="Times New Roman" w:hAnsi="Times New Roman" w:cs="Times New Roman"/>
                <w:b w:val="0"/>
              </w:rPr>
            </w:pPr>
            <w:r w:rsidRPr="009E6001">
              <w:rPr>
                <w:rStyle w:val="aa"/>
                <w:rFonts w:ascii="Times New Roman" w:hAnsi="Times New Roman" w:cs="Times New Roman"/>
                <w:b w:val="0"/>
              </w:rPr>
              <w:t xml:space="preserve">поправки в </w:t>
            </w:r>
            <w:proofErr w:type="spellStart"/>
            <w:r w:rsidRPr="009E6001">
              <w:rPr>
                <w:rStyle w:val="aa"/>
                <w:rFonts w:ascii="Times New Roman" w:hAnsi="Times New Roman" w:cs="Times New Roman"/>
                <w:b w:val="0"/>
              </w:rPr>
              <w:t>КоАПП</w:t>
            </w:r>
            <w:proofErr w:type="spellEnd"/>
            <w:r w:rsidRPr="009E6001">
              <w:rPr>
                <w:rStyle w:val="aa"/>
                <w:rFonts w:ascii="Times New Roman" w:hAnsi="Times New Roman" w:cs="Times New Roman"/>
                <w:b w:val="0"/>
              </w:rPr>
              <w:t>: Федеральный закон № 113-ФЗ от 29.05.2019 г. </w:t>
            </w:r>
          </w:p>
          <w:p w14:paraId="781949D2" w14:textId="7746DE7C" w:rsidR="009E6001" w:rsidRPr="009E6001" w:rsidRDefault="009E6001" w:rsidP="009E6001">
            <w:pPr>
              <w:pStyle w:val="ab"/>
              <w:numPr>
                <w:ilvl w:val="0"/>
                <w:numId w:val="50"/>
              </w:numPr>
              <w:ind w:left="321" w:hanging="284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9E6001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Какие права и обязанности есть у внутренних аудиторов (</w:t>
            </w:r>
            <w:proofErr w:type="gramStart"/>
            <w:r w:rsidRPr="009E6001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по  стандарту</w:t>
            </w:r>
            <w:proofErr w:type="gramEnd"/>
            <w:r w:rsidRPr="009E6001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E6001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финаудита</w:t>
            </w:r>
            <w:proofErr w:type="spellEnd"/>
            <w:r w:rsidRPr="009E6001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 xml:space="preserve"> – "Права и обязанности должностных лиц (работников) при осуществлении внутреннего финансового аудита")</w:t>
            </w:r>
          </w:p>
          <w:p w14:paraId="7D31EE0E" w14:textId="77777777" w:rsidR="009E6001" w:rsidRPr="009E6001" w:rsidRDefault="009E6001" w:rsidP="009E6001">
            <w:pPr>
              <w:pStyle w:val="a3"/>
              <w:numPr>
                <w:ilvl w:val="0"/>
                <w:numId w:val="40"/>
              </w:numPr>
              <w:jc w:val="both"/>
              <w:rPr>
                <w:rStyle w:val="aa"/>
                <w:rFonts w:ascii="Times New Roman" w:hAnsi="Times New Roman" w:cs="Times New Roman"/>
                <w:b w:val="0"/>
              </w:rPr>
            </w:pPr>
            <w:r w:rsidRPr="009E6001">
              <w:rPr>
                <w:rStyle w:val="aa"/>
                <w:rFonts w:ascii="Times New Roman" w:hAnsi="Times New Roman" w:cs="Times New Roman"/>
                <w:b w:val="0"/>
              </w:rPr>
              <w:t>Распределение полномочий</w:t>
            </w:r>
            <w:r w:rsidRPr="009E6001">
              <w:rPr>
                <w:rStyle w:val="aa"/>
                <w:rFonts w:ascii="Times New Roman" w:hAnsi="Times New Roman" w:cs="Times New Roman"/>
                <w:b w:val="0"/>
              </w:rPr>
              <w:t> при осуществлении контроля, контрольные и иные бюджетные полномочия.</w:t>
            </w:r>
          </w:p>
          <w:p w14:paraId="7F867728" w14:textId="77777777" w:rsidR="009E6001" w:rsidRPr="009E6001" w:rsidRDefault="009E6001" w:rsidP="009E6001">
            <w:pPr>
              <w:pStyle w:val="a3"/>
              <w:numPr>
                <w:ilvl w:val="0"/>
                <w:numId w:val="40"/>
              </w:numPr>
              <w:jc w:val="both"/>
              <w:rPr>
                <w:rStyle w:val="aa"/>
                <w:rFonts w:ascii="Times New Roman" w:hAnsi="Times New Roman" w:cs="Times New Roman"/>
                <w:b w:val="0"/>
              </w:rPr>
            </w:pPr>
            <w:r w:rsidRPr="009E6001">
              <w:rPr>
                <w:rStyle w:val="aa"/>
                <w:rFonts w:ascii="Times New Roman" w:hAnsi="Times New Roman" w:cs="Times New Roman"/>
                <w:b w:val="0"/>
              </w:rPr>
              <w:t>Особенности</w:t>
            </w:r>
            <w:r w:rsidRPr="009E6001">
              <w:rPr>
                <w:rStyle w:val="aa"/>
                <w:rFonts w:ascii="Times New Roman" w:hAnsi="Times New Roman" w:cs="Times New Roman"/>
                <w:b w:val="0"/>
              </w:rPr>
              <w:t> осуществления контрольных мероприятий с учетом объектов контроля.</w:t>
            </w:r>
          </w:p>
          <w:p w14:paraId="4E0A4084" w14:textId="5B892B7F" w:rsidR="009E6001" w:rsidRPr="009E6001" w:rsidRDefault="009E6001" w:rsidP="00A30FC3">
            <w:pPr>
              <w:pStyle w:val="ab"/>
              <w:numPr>
                <w:ilvl w:val="0"/>
                <w:numId w:val="50"/>
              </w:numPr>
              <w:ind w:left="321" w:hanging="284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9E6001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Как проверить целевое и эффективное использование бюджетных средств</w:t>
            </w:r>
            <w:r w:rsidR="00A30FC3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.</w:t>
            </w:r>
          </w:p>
          <w:p w14:paraId="5CC28F29" w14:textId="7A5741BE" w:rsidR="009E6001" w:rsidRPr="00A30FC3" w:rsidRDefault="009E6001" w:rsidP="009E6001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 w:rsidRPr="00A30FC3">
              <w:rPr>
                <w:rStyle w:val="aa"/>
                <w:rFonts w:ascii="Times New Roman" w:hAnsi="Times New Roman" w:cs="Times New Roman"/>
                <w:b w:val="0"/>
                <w:bCs w:val="0"/>
              </w:rPr>
              <w:t>Обзор практики применения. Практические рекомендации</w:t>
            </w:r>
            <w:r w:rsidR="00A30FC3">
              <w:rPr>
                <w:rStyle w:val="aa"/>
                <w:rFonts w:ascii="Times New Roman" w:hAnsi="Times New Roman" w:cs="Times New Roman"/>
                <w:b w:val="0"/>
                <w:bCs w:val="0"/>
              </w:rPr>
              <w:t>.</w:t>
            </w:r>
          </w:p>
          <w:p w14:paraId="2EFB060A" w14:textId="4DAD0AD5" w:rsidR="009E6001" w:rsidRPr="009E6001" w:rsidRDefault="009E6001" w:rsidP="00A30FC3">
            <w:pPr>
              <w:pStyle w:val="ab"/>
              <w:numPr>
                <w:ilvl w:val="0"/>
                <w:numId w:val="50"/>
              </w:numPr>
              <w:ind w:left="321" w:hanging="284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9E6001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Практические аспекты организации внутреннего контроля и аудита</w:t>
            </w:r>
            <w:r w:rsidR="00A30FC3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.</w:t>
            </w:r>
          </w:p>
          <w:p w14:paraId="6F2387EB" w14:textId="0D2B356B" w:rsidR="009E6001" w:rsidRPr="00A30FC3" w:rsidRDefault="00A30FC3" w:rsidP="00A30FC3">
            <w:pPr>
              <w:pStyle w:val="a3"/>
              <w:numPr>
                <w:ilvl w:val="0"/>
                <w:numId w:val="40"/>
              </w:numPr>
              <w:jc w:val="both"/>
              <w:rPr>
                <w:rStyle w:val="aa"/>
                <w:rFonts w:ascii="Times New Roman" w:hAnsi="Times New Roman" w:cs="Times New Roman"/>
                <w:b w:val="0"/>
              </w:rPr>
            </w:pPr>
            <w:r>
              <w:rPr>
                <w:rStyle w:val="aa"/>
                <w:rFonts w:ascii="Times New Roman" w:hAnsi="Times New Roman" w:cs="Times New Roman"/>
                <w:b w:val="0"/>
              </w:rPr>
              <w:t>Образцы документов (</w:t>
            </w:r>
            <w:r w:rsidR="009E6001" w:rsidRPr="00A30FC3">
              <w:rPr>
                <w:rStyle w:val="aa"/>
                <w:rFonts w:ascii="Times New Roman" w:hAnsi="Times New Roman" w:cs="Times New Roman"/>
                <w:b w:val="0"/>
              </w:rPr>
              <w:t>положения, дол</w:t>
            </w:r>
            <w:r>
              <w:rPr>
                <w:rStyle w:val="aa"/>
                <w:rFonts w:ascii="Times New Roman" w:hAnsi="Times New Roman" w:cs="Times New Roman"/>
                <w:b w:val="0"/>
              </w:rPr>
              <w:t>жностные инструкции, регламенты).</w:t>
            </w:r>
          </w:p>
          <w:p w14:paraId="41223DDA" w14:textId="7D53A699" w:rsidR="009E6001" w:rsidRPr="00A30FC3" w:rsidRDefault="009E6001" w:rsidP="00A30FC3">
            <w:pPr>
              <w:pStyle w:val="a3"/>
              <w:numPr>
                <w:ilvl w:val="0"/>
                <w:numId w:val="40"/>
              </w:numPr>
              <w:jc w:val="both"/>
              <w:rPr>
                <w:rStyle w:val="aa"/>
                <w:rFonts w:ascii="Times New Roman" w:hAnsi="Times New Roman" w:cs="Times New Roman"/>
                <w:b w:val="0"/>
              </w:rPr>
            </w:pPr>
            <w:r w:rsidRPr="00A30FC3">
              <w:rPr>
                <w:rStyle w:val="aa"/>
                <w:rFonts w:ascii="Times New Roman" w:hAnsi="Times New Roman" w:cs="Times New Roman"/>
                <w:b w:val="0"/>
              </w:rPr>
              <w:t xml:space="preserve">Карты и журналы внутреннего контроля, отчеты по результатам </w:t>
            </w:r>
            <w:r w:rsidR="00A30FC3" w:rsidRPr="00A30FC3">
              <w:rPr>
                <w:rStyle w:val="aa"/>
                <w:rFonts w:ascii="Times New Roman" w:hAnsi="Times New Roman" w:cs="Times New Roman"/>
                <w:b w:val="0"/>
              </w:rPr>
              <w:t>контрольных</w:t>
            </w:r>
            <w:r w:rsidRPr="00A30FC3">
              <w:rPr>
                <w:rStyle w:val="aa"/>
                <w:rFonts w:ascii="Times New Roman" w:hAnsi="Times New Roman" w:cs="Times New Roman"/>
                <w:b w:val="0"/>
              </w:rPr>
              <w:t xml:space="preserve"> мероприятий)</w:t>
            </w:r>
            <w:r w:rsidR="00A30FC3">
              <w:rPr>
                <w:rStyle w:val="aa"/>
                <w:rFonts w:ascii="Times New Roman" w:hAnsi="Times New Roman" w:cs="Times New Roman"/>
                <w:b w:val="0"/>
              </w:rPr>
              <w:t>.</w:t>
            </w:r>
          </w:p>
          <w:p w14:paraId="59ABBB38" w14:textId="28D7E407" w:rsidR="009E6001" w:rsidRPr="00A30FC3" w:rsidRDefault="009E6001" w:rsidP="00A30FC3">
            <w:pPr>
              <w:pStyle w:val="a3"/>
              <w:numPr>
                <w:ilvl w:val="0"/>
                <w:numId w:val="40"/>
              </w:numPr>
              <w:jc w:val="both"/>
              <w:rPr>
                <w:rStyle w:val="aa"/>
                <w:rFonts w:ascii="Times New Roman" w:hAnsi="Times New Roman" w:cs="Times New Roman"/>
                <w:b w:val="0"/>
              </w:rPr>
            </w:pPr>
            <w:r w:rsidRPr="00A30FC3">
              <w:rPr>
                <w:rStyle w:val="aa"/>
                <w:rFonts w:ascii="Times New Roman" w:hAnsi="Times New Roman" w:cs="Times New Roman"/>
                <w:b w:val="0"/>
              </w:rPr>
              <w:t>Автоматизация контрольной деятельности</w:t>
            </w:r>
            <w:r w:rsidR="00A30FC3">
              <w:rPr>
                <w:rStyle w:val="aa"/>
                <w:rFonts w:ascii="Times New Roman" w:hAnsi="Times New Roman" w:cs="Times New Roman"/>
                <w:b w:val="0"/>
              </w:rPr>
              <w:t>.</w:t>
            </w:r>
          </w:p>
          <w:p w14:paraId="07675FDC" w14:textId="77777777" w:rsidR="00A30FC3" w:rsidRDefault="009E6001" w:rsidP="00A30FC3">
            <w:pPr>
              <w:pStyle w:val="ab"/>
              <w:numPr>
                <w:ilvl w:val="0"/>
                <w:numId w:val="50"/>
              </w:numPr>
              <w:ind w:left="321" w:hanging="284"/>
              <w:rPr>
                <w:b/>
                <w:color w:val="000000" w:themeColor="text1"/>
                <w:sz w:val="22"/>
                <w:szCs w:val="22"/>
                <w:shd w:val="clear" w:color="auto" w:fill="FFFFFF"/>
                <w:lang w:eastAsia="ru-RU"/>
              </w:rPr>
            </w:pPr>
            <w:r w:rsidRPr="009E6001">
              <w:rPr>
                <w:rFonts w:eastAsia="Calibri"/>
                <w:b/>
                <w:color w:val="000000" w:themeColor="text1"/>
                <w:sz w:val="22"/>
                <w:szCs w:val="22"/>
                <w:lang w:eastAsia="ru-RU"/>
              </w:rPr>
              <w:t>Ф</w:t>
            </w:r>
            <w:r w:rsidRPr="009E6001">
              <w:rPr>
                <w:b/>
                <w:color w:val="000000" w:themeColor="text1"/>
                <w:sz w:val="22"/>
                <w:szCs w:val="22"/>
                <w:shd w:val="clear" w:color="auto" w:fill="FFFFFF"/>
                <w:lang w:eastAsia="ru-RU"/>
              </w:rPr>
              <w:t xml:space="preserve">инансовый </w:t>
            </w:r>
            <w:r w:rsidR="00A30FC3" w:rsidRPr="009E6001">
              <w:rPr>
                <w:b/>
                <w:color w:val="000000" w:themeColor="text1"/>
                <w:sz w:val="22"/>
                <w:szCs w:val="22"/>
                <w:shd w:val="clear" w:color="auto" w:fill="FFFFFF"/>
                <w:lang w:eastAsia="ru-RU"/>
              </w:rPr>
              <w:t>контроль при</w:t>
            </w:r>
            <w:r w:rsidRPr="009E6001">
              <w:rPr>
                <w:b/>
                <w:color w:val="000000" w:themeColor="text1"/>
                <w:sz w:val="22"/>
                <w:szCs w:val="22"/>
                <w:shd w:val="clear" w:color="auto" w:fill="FFFFFF"/>
                <w:lang w:eastAsia="ru-RU"/>
              </w:rPr>
              <w:t xml:space="preserve"> проведении закупочной деятельности</w:t>
            </w:r>
            <w:r w:rsidR="00A30FC3">
              <w:rPr>
                <w:b/>
                <w:color w:val="000000" w:themeColor="text1"/>
                <w:sz w:val="22"/>
                <w:szCs w:val="22"/>
                <w:shd w:val="clear" w:color="auto" w:fill="FFFFFF"/>
                <w:lang w:eastAsia="ru-RU"/>
              </w:rPr>
              <w:t>.</w:t>
            </w:r>
          </w:p>
          <w:p w14:paraId="23D7884B" w14:textId="5CCD0B72" w:rsidR="008E4E71" w:rsidRPr="00A30FC3" w:rsidRDefault="009E6001" w:rsidP="00A30FC3">
            <w:pPr>
              <w:pStyle w:val="ab"/>
              <w:numPr>
                <w:ilvl w:val="0"/>
                <w:numId w:val="50"/>
              </w:numPr>
              <w:ind w:left="321" w:hanging="284"/>
              <w:rPr>
                <w:b/>
                <w:color w:val="000000" w:themeColor="text1"/>
                <w:sz w:val="22"/>
                <w:szCs w:val="22"/>
                <w:shd w:val="clear" w:color="auto" w:fill="FFFFFF"/>
                <w:lang w:eastAsia="ru-RU"/>
              </w:rPr>
            </w:pPr>
            <w:r w:rsidRPr="009E6001">
              <w:rPr>
                <w:b/>
                <w:color w:val="000000" w:themeColor="text1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A30FC3">
              <w:rPr>
                <w:b/>
                <w:color w:val="000000" w:themeColor="text1"/>
                <w:sz w:val="22"/>
                <w:szCs w:val="22"/>
                <w:shd w:val="clear" w:color="auto" w:fill="FFFFFF"/>
                <w:lang w:eastAsia="ru-RU"/>
              </w:rPr>
              <w:t>Противодействие коррупции</w:t>
            </w:r>
            <w:r w:rsidR="00A30FC3">
              <w:rPr>
                <w:b/>
                <w:color w:val="000000" w:themeColor="text1"/>
                <w:sz w:val="22"/>
                <w:szCs w:val="22"/>
                <w:shd w:val="clear" w:color="auto" w:fill="FFFFFF"/>
                <w:lang w:eastAsia="ru-RU"/>
              </w:rPr>
              <w:t>.</w:t>
            </w:r>
          </w:p>
        </w:tc>
      </w:tr>
    </w:tbl>
    <w:p w14:paraId="7D5DAA33" w14:textId="77777777" w:rsidR="00873DC4" w:rsidRDefault="00873DC4" w:rsidP="00873DC4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155171" w14:textId="297B36A8" w:rsidR="00E633F2" w:rsidRPr="00873DC4" w:rsidRDefault="00E633F2" w:rsidP="00C557C4">
      <w:pPr>
        <w:spacing w:after="0" w:line="240" w:lineRule="auto"/>
        <w:ind w:left="-567" w:right="-284"/>
        <w:jc w:val="both"/>
        <w:rPr>
          <w:rFonts w:ascii="Times New Roman" w:hAnsi="Times New Roman" w:cs="Times New Roman"/>
        </w:rPr>
      </w:pPr>
      <w:r w:rsidRPr="00873DC4">
        <w:rPr>
          <w:rFonts w:ascii="Times New Roman" w:hAnsi="Times New Roman" w:cs="Times New Roman"/>
          <w:b/>
        </w:rPr>
        <w:t>Стоимость курса</w:t>
      </w:r>
      <w:r w:rsidR="00A30FC3">
        <w:rPr>
          <w:rFonts w:ascii="Times New Roman" w:hAnsi="Times New Roman" w:cs="Times New Roman"/>
          <w:b/>
        </w:rPr>
        <w:t xml:space="preserve"> </w:t>
      </w:r>
      <w:r w:rsidRPr="00873DC4">
        <w:rPr>
          <w:rFonts w:ascii="Times New Roman" w:hAnsi="Times New Roman" w:cs="Times New Roman"/>
        </w:rPr>
        <w:t xml:space="preserve">за одного слушателя </w:t>
      </w:r>
      <w:r w:rsidRPr="00873DC4">
        <w:rPr>
          <w:rFonts w:ascii="Times New Roman" w:hAnsi="Times New Roman" w:cs="Times New Roman"/>
          <w:b/>
        </w:rPr>
        <w:t>3</w:t>
      </w:r>
      <w:r w:rsidR="00A30FC3">
        <w:rPr>
          <w:rFonts w:ascii="Times New Roman" w:hAnsi="Times New Roman" w:cs="Times New Roman"/>
          <w:b/>
        </w:rPr>
        <w:t>2</w:t>
      </w:r>
      <w:r w:rsidRPr="00873DC4">
        <w:rPr>
          <w:rFonts w:ascii="Times New Roman" w:hAnsi="Times New Roman" w:cs="Times New Roman"/>
          <w:b/>
        </w:rPr>
        <w:t xml:space="preserve"> </w:t>
      </w:r>
      <w:r w:rsidR="00A30FC3">
        <w:rPr>
          <w:rFonts w:ascii="Times New Roman" w:hAnsi="Times New Roman" w:cs="Times New Roman"/>
          <w:b/>
        </w:rPr>
        <w:t>000</w:t>
      </w:r>
      <w:r w:rsidRPr="00873DC4">
        <w:rPr>
          <w:rFonts w:ascii="Times New Roman" w:hAnsi="Times New Roman" w:cs="Times New Roman"/>
          <w:b/>
        </w:rPr>
        <w:t xml:space="preserve"> (Тридцать </w:t>
      </w:r>
      <w:r w:rsidR="00A30FC3">
        <w:rPr>
          <w:rFonts w:ascii="Times New Roman" w:hAnsi="Times New Roman" w:cs="Times New Roman"/>
          <w:b/>
        </w:rPr>
        <w:t>две</w:t>
      </w:r>
      <w:r w:rsidRPr="00873DC4">
        <w:rPr>
          <w:rFonts w:ascii="Times New Roman" w:hAnsi="Times New Roman" w:cs="Times New Roman"/>
          <w:b/>
        </w:rPr>
        <w:t xml:space="preserve"> тысячи) </w:t>
      </w:r>
      <w:r w:rsidRPr="00873DC4">
        <w:rPr>
          <w:rFonts w:ascii="Times New Roman" w:hAnsi="Times New Roman" w:cs="Times New Roman"/>
        </w:rPr>
        <w:t>рублей, без НДС.</w:t>
      </w:r>
    </w:p>
    <w:p w14:paraId="4BE222EF" w14:textId="7F6C3308" w:rsidR="00E633F2" w:rsidRPr="00873DC4" w:rsidRDefault="00E633F2" w:rsidP="00C557C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</w:rPr>
      </w:pPr>
      <w:r w:rsidRPr="00873DC4">
        <w:rPr>
          <w:rFonts w:ascii="Times New Roman" w:hAnsi="Times New Roman" w:cs="Times New Roman"/>
          <w:b/>
        </w:rPr>
        <w:t xml:space="preserve">Стоимость </w:t>
      </w:r>
      <w:r w:rsidR="00873DC4" w:rsidRPr="00873DC4">
        <w:rPr>
          <w:rFonts w:ascii="Times New Roman" w:hAnsi="Times New Roman" w:cs="Times New Roman"/>
          <w:b/>
        </w:rPr>
        <w:t xml:space="preserve">одного дня </w:t>
      </w:r>
      <w:r w:rsidRPr="00873DC4">
        <w:rPr>
          <w:rFonts w:ascii="Times New Roman" w:hAnsi="Times New Roman" w:cs="Times New Roman"/>
          <w:b/>
        </w:rPr>
        <w:t>семинара</w:t>
      </w:r>
      <w:r w:rsidRPr="00873DC4">
        <w:rPr>
          <w:rFonts w:ascii="Times New Roman" w:hAnsi="Times New Roman" w:cs="Times New Roman"/>
        </w:rPr>
        <w:t xml:space="preserve"> за слушателя </w:t>
      </w:r>
      <w:r w:rsidR="00A30FC3">
        <w:rPr>
          <w:rFonts w:ascii="Times New Roman" w:hAnsi="Times New Roman" w:cs="Times New Roman"/>
          <w:b/>
        </w:rPr>
        <w:t>8 500</w:t>
      </w:r>
      <w:r w:rsidRPr="00873DC4">
        <w:rPr>
          <w:rFonts w:ascii="Times New Roman" w:hAnsi="Times New Roman" w:cs="Times New Roman"/>
          <w:b/>
        </w:rPr>
        <w:t xml:space="preserve"> (</w:t>
      </w:r>
      <w:r w:rsidR="00A30FC3">
        <w:rPr>
          <w:rFonts w:ascii="Times New Roman" w:hAnsi="Times New Roman" w:cs="Times New Roman"/>
          <w:b/>
        </w:rPr>
        <w:t>Восемь</w:t>
      </w:r>
      <w:r w:rsidRPr="00873DC4">
        <w:rPr>
          <w:rFonts w:ascii="Times New Roman" w:hAnsi="Times New Roman" w:cs="Times New Roman"/>
          <w:b/>
        </w:rPr>
        <w:t xml:space="preserve"> тысяч </w:t>
      </w:r>
      <w:r w:rsidR="00A30FC3">
        <w:rPr>
          <w:rFonts w:ascii="Times New Roman" w:hAnsi="Times New Roman" w:cs="Times New Roman"/>
          <w:b/>
        </w:rPr>
        <w:t>пятьс</w:t>
      </w:r>
      <w:r w:rsidRPr="00873DC4">
        <w:rPr>
          <w:rFonts w:ascii="Times New Roman" w:hAnsi="Times New Roman" w:cs="Times New Roman"/>
          <w:b/>
        </w:rPr>
        <w:t>от) рублей,</w:t>
      </w:r>
      <w:r w:rsidRPr="00873DC4">
        <w:rPr>
          <w:rFonts w:ascii="Times New Roman" w:hAnsi="Times New Roman" w:cs="Times New Roman"/>
        </w:rPr>
        <w:t xml:space="preserve"> НДС не облагается</w:t>
      </w:r>
      <w:r w:rsidRPr="00873DC4">
        <w:rPr>
          <w:rFonts w:ascii="Times New Roman" w:hAnsi="Times New Roman" w:cs="Times New Roman"/>
          <w:b/>
        </w:rPr>
        <w:t>.</w:t>
      </w:r>
    </w:p>
    <w:p w14:paraId="19BF8A8E" w14:textId="03E83088" w:rsidR="00E633F2" w:rsidRDefault="00E633F2" w:rsidP="00C557C4">
      <w:pPr>
        <w:spacing w:after="0" w:line="240" w:lineRule="auto"/>
        <w:ind w:left="-567" w:right="-284"/>
        <w:jc w:val="both"/>
        <w:rPr>
          <w:rFonts w:ascii="Times New Roman" w:hAnsi="Times New Roman" w:cs="Times New Roman"/>
        </w:rPr>
      </w:pPr>
      <w:r w:rsidRPr="00873DC4">
        <w:rPr>
          <w:rFonts w:ascii="Times New Roman" w:hAnsi="Times New Roman" w:cs="Times New Roman"/>
        </w:rPr>
        <w:t xml:space="preserve">В стоимость включаются методические </w:t>
      </w:r>
      <w:r w:rsidR="00873DC4" w:rsidRPr="00873DC4">
        <w:rPr>
          <w:rFonts w:ascii="Times New Roman" w:hAnsi="Times New Roman" w:cs="Times New Roman"/>
        </w:rPr>
        <w:t>материалы в</w:t>
      </w:r>
      <w:r w:rsidR="00A30FC3">
        <w:rPr>
          <w:rFonts w:ascii="Times New Roman" w:hAnsi="Times New Roman" w:cs="Times New Roman"/>
        </w:rPr>
        <w:t xml:space="preserve"> бумажном в электронном виде.</w:t>
      </w:r>
    </w:p>
    <w:p w14:paraId="7D9A80AF" w14:textId="6A9933F9" w:rsidR="00A30FC3" w:rsidRPr="00873DC4" w:rsidRDefault="00A30FC3" w:rsidP="00A30FC3">
      <w:pPr>
        <w:spacing w:after="0" w:line="240" w:lineRule="auto"/>
        <w:ind w:left="-567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«Для очных участников» </w:t>
      </w:r>
      <w:r w:rsidRPr="00873DC4">
        <w:rPr>
          <w:rFonts w:ascii="Times New Roman" w:hAnsi="Times New Roman" w:cs="Times New Roman"/>
        </w:rPr>
        <w:t>кофе-брейки и</w:t>
      </w:r>
      <w:r>
        <w:rPr>
          <w:rFonts w:ascii="Times New Roman" w:hAnsi="Times New Roman" w:cs="Times New Roman"/>
        </w:rPr>
        <w:t xml:space="preserve"> обеды.</w:t>
      </w:r>
    </w:p>
    <w:p w14:paraId="643325C0" w14:textId="2541F7F7" w:rsidR="00E633F2" w:rsidRPr="00873DC4" w:rsidRDefault="00E633F2" w:rsidP="00C557C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</w:rPr>
      </w:pPr>
      <w:r w:rsidRPr="00873DC4">
        <w:rPr>
          <w:rFonts w:ascii="Times New Roman" w:hAnsi="Times New Roman" w:cs="Times New Roman"/>
          <w:b/>
        </w:rPr>
        <w:t xml:space="preserve">В стоимость не входит проезд и проживание. </w:t>
      </w:r>
      <w:r w:rsidR="00A30FC3">
        <w:rPr>
          <w:rFonts w:ascii="Times New Roman" w:hAnsi="Times New Roman" w:cs="Times New Roman"/>
          <w:b/>
        </w:rPr>
        <w:t>Бронирование гостиницы- самостоятельно.</w:t>
      </w:r>
    </w:p>
    <w:p w14:paraId="073A401E" w14:textId="77777777" w:rsidR="00873DC4" w:rsidRPr="00873DC4" w:rsidRDefault="00873DC4" w:rsidP="00C557C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</w:rPr>
      </w:pPr>
    </w:p>
    <w:p w14:paraId="193C317C" w14:textId="6D44E60C" w:rsidR="00E633F2" w:rsidRPr="00873DC4" w:rsidRDefault="00E633F2" w:rsidP="00C557C4">
      <w:pPr>
        <w:spacing w:after="0" w:line="240" w:lineRule="auto"/>
        <w:ind w:left="-567" w:right="-284"/>
        <w:jc w:val="both"/>
        <w:rPr>
          <w:rFonts w:ascii="Times New Roman" w:hAnsi="Times New Roman" w:cs="Times New Roman"/>
        </w:rPr>
      </w:pPr>
      <w:r w:rsidRPr="00873DC4">
        <w:rPr>
          <w:rFonts w:ascii="Times New Roman" w:hAnsi="Times New Roman" w:cs="Times New Roman"/>
          <w:b/>
        </w:rPr>
        <w:t xml:space="preserve">Документы об обучении: </w:t>
      </w:r>
      <w:r w:rsidRPr="00873DC4">
        <w:rPr>
          <w:rFonts w:ascii="Times New Roman" w:hAnsi="Times New Roman" w:cs="Times New Roman"/>
        </w:rPr>
        <w:t xml:space="preserve">выдается удостоверение о повышении квалификации установленного образца (при обучении от 16 часов), свидетельство об участии (при обучении менее 16 часов). </w:t>
      </w:r>
    </w:p>
    <w:p w14:paraId="354329C1" w14:textId="77777777" w:rsidR="00E633F2" w:rsidRPr="00873DC4" w:rsidRDefault="00E633F2" w:rsidP="00C557C4">
      <w:pPr>
        <w:spacing w:after="0" w:line="240" w:lineRule="auto"/>
        <w:ind w:left="-567" w:right="-284"/>
        <w:jc w:val="both"/>
        <w:rPr>
          <w:rFonts w:ascii="Times New Roman" w:hAnsi="Times New Roman" w:cs="Times New Roman"/>
        </w:rPr>
      </w:pPr>
    </w:p>
    <w:p w14:paraId="307F4AC7" w14:textId="77777777" w:rsidR="00381851" w:rsidRPr="00873DC4" w:rsidRDefault="00E633F2" w:rsidP="00C557C4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i/>
          <w:lang w:eastAsia="ru-RU"/>
        </w:rPr>
      </w:pPr>
      <w:r w:rsidRPr="00873DC4">
        <w:rPr>
          <w:rFonts w:ascii="Times New Roman" w:hAnsi="Times New Roman" w:cs="Times New Roman"/>
          <w:b/>
          <w:bCs/>
        </w:rPr>
        <w:t>Административная информация:</w:t>
      </w:r>
      <w:r w:rsidRPr="00873DC4">
        <w:rPr>
          <w:rFonts w:ascii="Times New Roman" w:hAnsi="Times New Roman" w:cs="Times New Roman"/>
          <w:i/>
          <w:iCs/>
        </w:rPr>
        <w:t xml:space="preserve"> по вопросам регистрации</w:t>
      </w:r>
      <w:r w:rsidRPr="00873DC4">
        <w:rPr>
          <w:rFonts w:ascii="Times New Roman" w:hAnsi="Times New Roman" w:cs="Times New Roman"/>
          <w:i/>
          <w:lang w:eastAsia="ru-RU"/>
        </w:rPr>
        <w:t xml:space="preserve"> и оформлению договоров</w:t>
      </w:r>
      <w:r w:rsidRPr="00873DC4">
        <w:rPr>
          <w:rFonts w:ascii="Times New Roman" w:hAnsi="Times New Roman" w:cs="Times New Roman"/>
          <w:i/>
          <w:iCs/>
        </w:rPr>
        <w:t xml:space="preserve"> </w:t>
      </w:r>
      <w:r w:rsidRPr="00873DC4">
        <w:rPr>
          <w:rFonts w:ascii="Times New Roman" w:hAnsi="Times New Roman" w:cs="Times New Roman"/>
          <w:i/>
          <w:lang w:eastAsia="ru-RU"/>
        </w:rPr>
        <w:t xml:space="preserve">обращаться </w:t>
      </w:r>
      <w:r w:rsidR="00381851" w:rsidRPr="00873DC4">
        <w:rPr>
          <w:rFonts w:ascii="Times New Roman" w:hAnsi="Times New Roman" w:cs="Times New Roman"/>
          <w:i/>
          <w:lang w:eastAsia="ru-RU"/>
        </w:rPr>
        <w:t>к Ивановой Марии по тел. +7-495-921-2273 (многоканальный);</w:t>
      </w:r>
    </w:p>
    <w:p w14:paraId="1E647BC7" w14:textId="77777777" w:rsidR="00381851" w:rsidRPr="00873DC4" w:rsidRDefault="00381851" w:rsidP="00C557C4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i/>
          <w:lang w:eastAsia="ru-RU"/>
        </w:rPr>
      </w:pPr>
      <w:r w:rsidRPr="00873DC4">
        <w:rPr>
          <w:rFonts w:ascii="Times New Roman" w:hAnsi="Times New Roman" w:cs="Times New Roman"/>
          <w:i/>
          <w:lang w:eastAsia="ru-RU"/>
        </w:rPr>
        <w:t xml:space="preserve">электронной почте: </w:t>
      </w:r>
      <w:hyperlink r:id="rId9" w:history="1">
        <w:r w:rsidRPr="00873DC4">
          <w:rPr>
            <w:rStyle w:val="a8"/>
            <w:rFonts w:ascii="Times New Roman" w:hAnsi="Times New Roman"/>
            <w:i/>
            <w:lang w:eastAsia="ru-RU"/>
          </w:rPr>
          <w:t>seminar2@educenter.ru</w:t>
        </w:r>
      </w:hyperlink>
      <w:r w:rsidRPr="00873DC4">
        <w:rPr>
          <w:rFonts w:ascii="Times New Roman" w:hAnsi="Times New Roman" w:cs="Times New Roman"/>
          <w:i/>
          <w:lang w:eastAsia="ru-RU"/>
        </w:rPr>
        <w:t xml:space="preserve">; интернет-сайт: </w:t>
      </w:r>
      <w:hyperlink r:id="rId10" w:history="1">
        <w:r w:rsidRPr="00873DC4">
          <w:rPr>
            <w:rFonts w:ascii="Times New Roman" w:hAnsi="Times New Roman" w:cs="Times New Roman"/>
            <w:i/>
            <w:lang w:eastAsia="ru-RU"/>
          </w:rPr>
          <w:t>www.educenter.ru</w:t>
        </w:r>
      </w:hyperlink>
      <w:r w:rsidRPr="00873DC4">
        <w:rPr>
          <w:rFonts w:ascii="Times New Roman" w:hAnsi="Times New Roman" w:cs="Times New Roman"/>
          <w:i/>
          <w:lang w:eastAsia="ru-RU"/>
        </w:rPr>
        <w:t>.</w:t>
      </w:r>
    </w:p>
    <w:p w14:paraId="29A20F91" w14:textId="04D673E3" w:rsidR="00E633F2" w:rsidRPr="00873DC4" w:rsidRDefault="00E633F2" w:rsidP="00C557C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i/>
          <w:lang w:eastAsia="ru-RU"/>
        </w:rPr>
      </w:pPr>
    </w:p>
    <w:sectPr w:rsidR="00E633F2" w:rsidRPr="00873DC4" w:rsidSect="00C557C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_pt_demi_reg">
    <w:altName w:val="Century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723"/>
    <w:multiLevelType w:val="hybridMultilevel"/>
    <w:tmpl w:val="94700426"/>
    <w:lvl w:ilvl="0" w:tplc="041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" w15:restartNumberingAfterBreak="0">
    <w:nsid w:val="0BAE4FD3"/>
    <w:multiLevelType w:val="hybridMultilevel"/>
    <w:tmpl w:val="4C4ED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D45DA"/>
    <w:multiLevelType w:val="multilevel"/>
    <w:tmpl w:val="3148F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5"/>
      <w:numFmt w:val="decimalZero"/>
      <w:lvlText w:val="%4"/>
      <w:lvlJc w:val="left"/>
      <w:pPr>
        <w:ind w:left="2880" w:hanging="360"/>
      </w:pPr>
      <w:rPr>
        <w:rFonts w:hint="default"/>
        <w:b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8751E4"/>
    <w:multiLevelType w:val="hybridMultilevel"/>
    <w:tmpl w:val="9304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A321A"/>
    <w:multiLevelType w:val="hybridMultilevel"/>
    <w:tmpl w:val="B972F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E0F5B"/>
    <w:multiLevelType w:val="hybridMultilevel"/>
    <w:tmpl w:val="89B8D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66CC4"/>
    <w:multiLevelType w:val="hybridMultilevel"/>
    <w:tmpl w:val="C06A4E6A"/>
    <w:lvl w:ilvl="0" w:tplc="041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179C60BE"/>
    <w:multiLevelType w:val="hybridMultilevel"/>
    <w:tmpl w:val="31E81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4036C"/>
    <w:multiLevelType w:val="hybridMultilevel"/>
    <w:tmpl w:val="08946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F5815"/>
    <w:multiLevelType w:val="hybridMultilevel"/>
    <w:tmpl w:val="76DC4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B659A"/>
    <w:multiLevelType w:val="hybridMultilevel"/>
    <w:tmpl w:val="2AC63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20F40"/>
    <w:multiLevelType w:val="hybridMultilevel"/>
    <w:tmpl w:val="59B626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E13A8"/>
    <w:multiLevelType w:val="hybridMultilevel"/>
    <w:tmpl w:val="8F285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56F82"/>
    <w:multiLevelType w:val="hybridMultilevel"/>
    <w:tmpl w:val="FC644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C43B0"/>
    <w:multiLevelType w:val="multilevel"/>
    <w:tmpl w:val="1684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98520D"/>
    <w:multiLevelType w:val="hybridMultilevel"/>
    <w:tmpl w:val="E8324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11E23"/>
    <w:multiLevelType w:val="hybridMultilevel"/>
    <w:tmpl w:val="56B60230"/>
    <w:lvl w:ilvl="0" w:tplc="DF08D7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C0469"/>
    <w:multiLevelType w:val="hybridMultilevel"/>
    <w:tmpl w:val="AAAAE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0084C"/>
    <w:multiLevelType w:val="hybridMultilevel"/>
    <w:tmpl w:val="0EAAD976"/>
    <w:lvl w:ilvl="0" w:tplc="2216EF26">
      <w:start w:val="2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E0C68"/>
    <w:multiLevelType w:val="hybridMultilevel"/>
    <w:tmpl w:val="800EF75C"/>
    <w:lvl w:ilvl="0" w:tplc="0682F9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43B0C"/>
    <w:multiLevelType w:val="hybridMultilevel"/>
    <w:tmpl w:val="09CAF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F4B1F"/>
    <w:multiLevelType w:val="hybridMultilevel"/>
    <w:tmpl w:val="4EC06E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6D5A4E"/>
    <w:multiLevelType w:val="hybridMultilevel"/>
    <w:tmpl w:val="409029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384038"/>
    <w:multiLevelType w:val="hybridMultilevel"/>
    <w:tmpl w:val="BF3CF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4A3699"/>
    <w:multiLevelType w:val="hybridMultilevel"/>
    <w:tmpl w:val="B26EA73A"/>
    <w:lvl w:ilvl="0" w:tplc="1AEE5D24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3FC704E6"/>
    <w:multiLevelType w:val="hybridMultilevel"/>
    <w:tmpl w:val="199E1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BD3BCB"/>
    <w:multiLevelType w:val="hybridMultilevel"/>
    <w:tmpl w:val="45E270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0226A7"/>
    <w:multiLevelType w:val="hybridMultilevel"/>
    <w:tmpl w:val="03BE0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2701EE"/>
    <w:multiLevelType w:val="multilevel"/>
    <w:tmpl w:val="E1EE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2A780D"/>
    <w:multiLevelType w:val="hybridMultilevel"/>
    <w:tmpl w:val="DF9C25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1A27E7C"/>
    <w:multiLevelType w:val="hybridMultilevel"/>
    <w:tmpl w:val="6C800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07719D"/>
    <w:multiLevelType w:val="hybridMultilevel"/>
    <w:tmpl w:val="8C16B0E8"/>
    <w:lvl w:ilvl="0" w:tplc="31B416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AB4FEC"/>
    <w:multiLevelType w:val="hybridMultilevel"/>
    <w:tmpl w:val="9D403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E22895"/>
    <w:multiLevelType w:val="hybridMultilevel"/>
    <w:tmpl w:val="14461EDC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4" w15:restartNumberingAfterBreak="0">
    <w:nsid w:val="5C0C0918"/>
    <w:multiLevelType w:val="hybridMultilevel"/>
    <w:tmpl w:val="17988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E34B06"/>
    <w:multiLevelType w:val="hybridMultilevel"/>
    <w:tmpl w:val="C058A122"/>
    <w:lvl w:ilvl="0" w:tplc="9E94155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0E066E"/>
    <w:multiLevelType w:val="hybridMultilevel"/>
    <w:tmpl w:val="A0EC0C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DD75DD"/>
    <w:multiLevelType w:val="hybridMultilevel"/>
    <w:tmpl w:val="49E07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675B11"/>
    <w:multiLevelType w:val="hybridMultilevel"/>
    <w:tmpl w:val="DEE8F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52B23"/>
    <w:multiLevelType w:val="hybridMultilevel"/>
    <w:tmpl w:val="55527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866310"/>
    <w:multiLevelType w:val="hybridMultilevel"/>
    <w:tmpl w:val="BF803558"/>
    <w:lvl w:ilvl="0" w:tplc="4A96AA5A">
      <w:start w:val="6"/>
      <w:numFmt w:val="decimalZero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753D27"/>
    <w:multiLevelType w:val="multilevel"/>
    <w:tmpl w:val="BD5C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"/>
      <w:lvlJc w:val="left"/>
      <w:pPr>
        <w:ind w:left="1440" w:hanging="360"/>
      </w:pPr>
      <w:rPr>
        <w:rFonts w:eastAsia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944F28"/>
    <w:multiLevelType w:val="hybridMultilevel"/>
    <w:tmpl w:val="CF80D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D04F0C"/>
    <w:multiLevelType w:val="hybridMultilevel"/>
    <w:tmpl w:val="83E212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D17888"/>
    <w:multiLevelType w:val="hybridMultilevel"/>
    <w:tmpl w:val="A68A8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09324F"/>
    <w:multiLevelType w:val="hybridMultilevel"/>
    <w:tmpl w:val="46A6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9C1A4F"/>
    <w:multiLevelType w:val="hybridMultilevel"/>
    <w:tmpl w:val="C09EE17C"/>
    <w:lvl w:ilvl="0" w:tplc="1278DE8C">
      <w:start w:val="1"/>
      <w:numFmt w:val="decimal"/>
      <w:lvlText w:val="%1."/>
      <w:lvlJc w:val="left"/>
      <w:pPr>
        <w:ind w:left="3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47" w15:restartNumberingAfterBreak="0">
    <w:nsid w:val="7D614277"/>
    <w:multiLevelType w:val="hybridMultilevel"/>
    <w:tmpl w:val="35904A20"/>
    <w:lvl w:ilvl="0" w:tplc="7B1A3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F4358"/>
    <w:multiLevelType w:val="hybridMultilevel"/>
    <w:tmpl w:val="A4248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D52B02"/>
    <w:multiLevelType w:val="hybridMultilevel"/>
    <w:tmpl w:val="51047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0"/>
  </w:num>
  <w:num w:numId="3">
    <w:abstractNumId w:val="12"/>
  </w:num>
  <w:num w:numId="4">
    <w:abstractNumId w:val="32"/>
  </w:num>
  <w:num w:numId="5">
    <w:abstractNumId w:val="48"/>
  </w:num>
  <w:num w:numId="6">
    <w:abstractNumId w:val="17"/>
  </w:num>
  <w:num w:numId="7">
    <w:abstractNumId w:val="15"/>
  </w:num>
  <w:num w:numId="8">
    <w:abstractNumId w:val="4"/>
  </w:num>
  <w:num w:numId="9">
    <w:abstractNumId w:val="39"/>
  </w:num>
  <w:num w:numId="10">
    <w:abstractNumId w:val="22"/>
  </w:num>
  <w:num w:numId="11">
    <w:abstractNumId w:val="43"/>
  </w:num>
  <w:num w:numId="12">
    <w:abstractNumId w:val="29"/>
  </w:num>
  <w:num w:numId="13">
    <w:abstractNumId w:val="38"/>
  </w:num>
  <w:num w:numId="14">
    <w:abstractNumId w:val="20"/>
  </w:num>
  <w:num w:numId="15">
    <w:abstractNumId w:val="21"/>
  </w:num>
  <w:num w:numId="16">
    <w:abstractNumId w:val="26"/>
  </w:num>
  <w:num w:numId="17">
    <w:abstractNumId w:val="36"/>
  </w:num>
  <w:num w:numId="18">
    <w:abstractNumId w:val="34"/>
  </w:num>
  <w:num w:numId="19">
    <w:abstractNumId w:val="49"/>
  </w:num>
  <w:num w:numId="20">
    <w:abstractNumId w:val="33"/>
  </w:num>
  <w:num w:numId="21">
    <w:abstractNumId w:val="24"/>
  </w:num>
  <w:num w:numId="22">
    <w:abstractNumId w:val="5"/>
  </w:num>
  <w:num w:numId="23">
    <w:abstractNumId w:val="8"/>
  </w:num>
  <w:num w:numId="24">
    <w:abstractNumId w:val="46"/>
  </w:num>
  <w:num w:numId="25">
    <w:abstractNumId w:val="35"/>
  </w:num>
  <w:num w:numId="26">
    <w:abstractNumId w:val="19"/>
  </w:num>
  <w:num w:numId="27">
    <w:abstractNumId w:val="28"/>
  </w:num>
  <w:num w:numId="28">
    <w:abstractNumId w:val="14"/>
  </w:num>
  <w:num w:numId="29">
    <w:abstractNumId w:val="41"/>
  </w:num>
  <w:num w:numId="30">
    <w:abstractNumId w:val="13"/>
  </w:num>
  <w:num w:numId="31">
    <w:abstractNumId w:val="10"/>
  </w:num>
  <w:num w:numId="32">
    <w:abstractNumId w:val="18"/>
  </w:num>
  <w:num w:numId="33">
    <w:abstractNumId w:val="31"/>
  </w:num>
  <w:num w:numId="34">
    <w:abstractNumId w:val="23"/>
  </w:num>
  <w:num w:numId="35">
    <w:abstractNumId w:val="16"/>
  </w:num>
  <w:num w:numId="36">
    <w:abstractNumId w:val="6"/>
  </w:num>
  <w:num w:numId="37">
    <w:abstractNumId w:val="7"/>
  </w:num>
  <w:num w:numId="38">
    <w:abstractNumId w:val="0"/>
  </w:num>
  <w:num w:numId="39">
    <w:abstractNumId w:val="47"/>
  </w:num>
  <w:num w:numId="40">
    <w:abstractNumId w:val="11"/>
  </w:num>
  <w:num w:numId="41">
    <w:abstractNumId w:val="2"/>
    <w:lvlOverride w:ilvl="0">
      <w:lvl w:ilvl="0">
        <w:numFmt w:val="upperRoman"/>
        <w:lvlText w:val="%1."/>
        <w:lvlJc w:val="right"/>
      </w:lvl>
    </w:lvlOverride>
  </w:num>
  <w:num w:numId="42">
    <w:abstractNumId w:val="27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</w:num>
  <w:num w:numId="45">
    <w:abstractNumId w:val="40"/>
  </w:num>
  <w:num w:numId="46">
    <w:abstractNumId w:val="9"/>
  </w:num>
  <w:num w:numId="47">
    <w:abstractNumId w:val="25"/>
  </w:num>
  <w:num w:numId="48">
    <w:abstractNumId w:val="42"/>
  </w:num>
  <w:num w:numId="49">
    <w:abstractNumId w:val="44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56"/>
    <w:rsid w:val="00042922"/>
    <w:rsid w:val="00093F0C"/>
    <w:rsid w:val="000A5A8F"/>
    <w:rsid w:val="000C5E50"/>
    <w:rsid w:val="00152F7C"/>
    <w:rsid w:val="001701C3"/>
    <w:rsid w:val="0019398B"/>
    <w:rsid w:val="001965E3"/>
    <w:rsid w:val="00232982"/>
    <w:rsid w:val="002B33A7"/>
    <w:rsid w:val="002D7AA4"/>
    <w:rsid w:val="003046B9"/>
    <w:rsid w:val="00381851"/>
    <w:rsid w:val="00444C87"/>
    <w:rsid w:val="00457456"/>
    <w:rsid w:val="00516D22"/>
    <w:rsid w:val="006A7E30"/>
    <w:rsid w:val="006F1F75"/>
    <w:rsid w:val="00706E7F"/>
    <w:rsid w:val="007D2534"/>
    <w:rsid w:val="00823E9C"/>
    <w:rsid w:val="0082580A"/>
    <w:rsid w:val="00865B2B"/>
    <w:rsid w:val="00873DC4"/>
    <w:rsid w:val="008E4E71"/>
    <w:rsid w:val="009E6001"/>
    <w:rsid w:val="00A30FC3"/>
    <w:rsid w:val="00A96C5B"/>
    <w:rsid w:val="00AB4188"/>
    <w:rsid w:val="00AC5C71"/>
    <w:rsid w:val="00AE4E5E"/>
    <w:rsid w:val="00B40664"/>
    <w:rsid w:val="00B631DD"/>
    <w:rsid w:val="00BC6623"/>
    <w:rsid w:val="00BD7E07"/>
    <w:rsid w:val="00C557C4"/>
    <w:rsid w:val="00CE0D46"/>
    <w:rsid w:val="00CF3009"/>
    <w:rsid w:val="00DA1AEE"/>
    <w:rsid w:val="00E633F2"/>
    <w:rsid w:val="00EA2F7A"/>
    <w:rsid w:val="00ED09F6"/>
    <w:rsid w:val="00ED0D0B"/>
    <w:rsid w:val="00F3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3282"/>
  <w15:docId w15:val="{E7EA50CB-F07D-4C75-B4F3-A1A4F02D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F7A"/>
  </w:style>
  <w:style w:type="paragraph" w:styleId="2">
    <w:name w:val="heading 2"/>
    <w:basedOn w:val="a"/>
    <w:link w:val="20"/>
    <w:uiPriority w:val="9"/>
    <w:unhideWhenUsed/>
    <w:qFormat/>
    <w:rsid w:val="00A96C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B631D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2580A"/>
    <w:pPr>
      <w:spacing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3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98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E633F2"/>
    <w:rPr>
      <w:rFonts w:cs="Times New Roman"/>
      <w:color w:val="0000FF"/>
      <w:u w:val="single"/>
    </w:rPr>
  </w:style>
  <w:style w:type="table" w:styleId="a9">
    <w:name w:val="Table Grid"/>
    <w:basedOn w:val="a1"/>
    <w:uiPriority w:val="39"/>
    <w:rsid w:val="00ED0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8E4E71"/>
    <w:rPr>
      <w:b/>
      <w:bCs/>
    </w:r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locked/>
    <w:rsid w:val="008E4E71"/>
  </w:style>
  <w:style w:type="character" w:customStyle="1" w:styleId="20">
    <w:name w:val="Заголовок 2 Знак"/>
    <w:basedOn w:val="a0"/>
    <w:link w:val="2"/>
    <w:uiPriority w:val="9"/>
    <w:rsid w:val="00A96C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 Spacing"/>
    <w:uiPriority w:val="1"/>
    <w:qFormat/>
    <w:rsid w:val="009E60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educenter.r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eminar2@edu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3131EE4B0735448A5DF4DFD49CE001" ma:contentTypeVersion="8" ma:contentTypeDescription="Создание документа." ma:contentTypeScope="" ma:versionID="0b4ac12f9f7ec6a8b12684e8a32b10ae">
  <xsd:schema xmlns:xsd="http://www.w3.org/2001/XMLSchema" xmlns:xs="http://www.w3.org/2001/XMLSchema" xmlns:p="http://schemas.microsoft.com/office/2006/metadata/properties" xmlns:ns2="d9be09d1-73ac-4abe-9f96-67b591cea837" targetNamespace="http://schemas.microsoft.com/office/2006/metadata/properties" ma:root="true" ma:fieldsID="c89f6532af02334d0084ab2c1a53fa9c" ns2:_="">
    <xsd:import namespace="d9be09d1-73ac-4abe-9f96-67b591cea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e09d1-73ac-4abe-9f96-67b591cea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BF0EDA-9EEA-46FB-982E-27B0A60E80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418DB2-E034-4E5A-973D-6EC2F3AF74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3FF938-EF3A-4B7D-9442-B56898345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e09d1-73ac-4abe-9f96-67b591cea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Иванова</cp:lastModifiedBy>
  <cp:revision>4</cp:revision>
  <dcterms:created xsi:type="dcterms:W3CDTF">2019-07-02T10:29:00Z</dcterms:created>
  <dcterms:modified xsi:type="dcterms:W3CDTF">2019-10-25T13:32:00Z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0x010100503131EE4B0735448A5DF4DFD49CE001</vt:lpwstr>
  </property>
</Properties>
</file>