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E7335D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B012C" w:rsidRPr="001049E4" w:rsidRDefault="00502FD0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802D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июля</w:t>
      </w:r>
      <w:r w:rsidR="00937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B012C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:rsidR="007B012C" w:rsidRPr="001049E4" w:rsidRDefault="00493F5C" w:rsidP="00493F5C">
      <w:pPr>
        <w:ind w:left="-142" w:right="-284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02D46" w:rsidRPr="00802D46">
        <w:rPr>
          <w:rFonts w:ascii="Times New Roman" w:hAnsi="Times New Roman"/>
          <w:b/>
          <w:color w:val="000000" w:themeColor="text1"/>
          <w:sz w:val="24"/>
          <w:szCs w:val="24"/>
        </w:rPr>
        <w:t>Практические вопросы исполнения требований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Банка России к организации СУР           </w:t>
      </w:r>
      <w:r w:rsidR="00802D46" w:rsidRPr="00802D46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профессиональных участников и формирования внутренних документов и отчетности по СУР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2580D" w:rsidRPr="001049E4" w:rsidRDefault="00C2580D" w:rsidP="00775FBD">
      <w:pPr>
        <w:jc w:val="both"/>
        <w:rPr>
          <w:rFonts w:ascii="Times New Roman" w:hAnsi="Times New Roman"/>
          <w:b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AF756A" w:rsidRPr="00AF756A">
        <w:rPr>
          <w:rFonts w:ascii="Times New Roman" w:hAnsi="Times New Roman"/>
          <w:b/>
          <w:sz w:val="24"/>
          <w:szCs w:val="24"/>
        </w:rPr>
        <w:t>«Практические вопросы исполнения требований Банка России к организации СУР профессиональных участников и формирования внутренних документов и отчетности по СУР»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502FD0">
        <w:rPr>
          <w:rFonts w:ascii="Times New Roman" w:hAnsi="Times New Roman"/>
          <w:b/>
          <w:bCs/>
          <w:sz w:val="24"/>
          <w:szCs w:val="24"/>
        </w:rPr>
        <w:t>27</w:t>
      </w:r>
      <w:r w:rsidR="00802D46">
        <w:rPr>
          <w:rFonts w:ascii="Times New Roman" w:hAnsi="Times New Roman"/>
          <w:b/>
          <w:bCs/>
          <w:sz w:val="24"/>
          <w:szCs w:val="24"/>
        </w:rPr>
        <w:t xml:space="preserve"> июля</w:t>
      </w:r>
      <w:r w:rsidR="009374BB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(10:00-16:00</w:t>
      </w:r>
      <w:r w:rsidR="001F26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619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1F2619">
        <w:rPr>
          <w:rFonts w:ascii="Times New Roman" w:hAnsi="Times New Roman"/>
          <w:i/>
          <w:sz w:val="24"/>
          <w:szCs w:val="24"/>
        </w:rPr>
        <w:t>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:rsidR="00802D46" w:rsidRPr="00D00962" w:rsidRDefault="00802D46" w:rsidP="00802D46">
      <w:pPr>
        <w:shd w:val="clear" w:color="auto" w:fill="FFFFFF"/>
        <w:ind w:right="-2"/>
        <w:outlineLvl w:val="2"/>
        <w:rPr>
          <w:shd w:val="clear" w:color="auto" w:fill="FFFFFF"/>
        </w:rPr>
      </w:pPr>
    </w:p>
    <w:p w:rsidR="00802D46" w:rsidRPr="00802D46" w:rsidRDefault="00802D46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вступлением 28 июня 2018 года в силу Указания Банка России от 21.08.2017 № 4501-У "О требованиях к организации профессиональным участником рынка ценных бумаг системы управления рисками, связанными с осуществлением профессиональной деятельности на рынке ценных бумаг и с осуществлением операций с собственным имуществом, в зависимости от вида деятельности и характера совершаемых операций" (далее – Указание) наибольшие вопросы у профессиональных участников – </w:t>
      </w:r>
      <w:proofErr w:type="spellStart"/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>некредитных</w:t>
      </w:r>
      <w:proofErr w:type="spellEnd"/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организаций вызывает разработка Регламента управления рисками – основного внутреннего документа, содержащего описание сформированной ими системы управления рисками (СУР) в соответствии с требованиями Указания, а также вопросы практического осуществления процессов и мероприятий СУР , включая формирование периодической отчетности по СУР. </w:t>
      </w:r>
    </w:p>
    <w:p w:rsidR="00802D46" w:rsidRDefault="00802D46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>На все эти вопросы, включая практические примеры по заполнению приложений к Регламенту управления рисками и отчетных документов по СУР, Вы сможете получить ответы на семинаре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8E" w:rsidRPr="00802D46" w:rsidRDefault="00802D46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Приглашаются к участию: руководители, </w:t>
      </w:r>
      <w:r w:rsidR="00E30BF5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риск-менеджеры, </w:t>
      </w:r>
      <w:r w:rsidR="006B0CEE">
        <w:rPr>
          <w:rFonts w:ascii="Times New Roman" w:eastAsia="Times New Roman" w:hAnsi="Times New Roman"/>
          <w:sz w:val="24"/>
          <w:szCs w:val="24"/>
          <w:lang w:eastAsia="ru-RU"/>
        </w:rPr>
        <w:t>контролеры</w:t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BF5" w:rsidRPr="00802D4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участников рынка ценных бумаг</w:t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737A16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в обязанности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входит</w:t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СУР.</w:t>
      </w:r>
    </w:p>
    <w:p w:rsidR="000E1A53" w:rsidRDefault="000E1A53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B6E8E" w:rsidRPr="001049E4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6E8E" w:rsidRPr="001049E4" w:rsidRDefault="00E7335D" w:rsidP="00E5602F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Банка России к организации системы</w:t>
      </w:r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рисками (СУР)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профессиональных участников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рынка ценных бумаг</w:t>
      </w:r>
      <w:r w:rsidR="001B6304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Содержание и цели организации СУР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должностному лицу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профессионального участника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организацию СУР.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СУР в случае совмещения профессиональным участником своей деятельности с иными видами деятельности.</w:t>
      </w:r>
    </w:p>
    <w:p w:rsidR="00FB6E8E" w:rsidRPr="00012ADA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управления рисками профессионального участника, а также рисками клиентов профессионального участника.</w:t>
      </w:r>
    </w:p>
    <w:p w:rsidR="00FB6E8E" w:rsidRPr="001049E4" w:rsidRDefault="00E5602F" w:rsidP="00E5602F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России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процессам</w:t>
      </w:r>
      <w:r w:rsidR="00012ADA"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мероприятия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м, осуществляемым</w:t>
      </w:r>
      <w:r w:rsidR="00012ADA"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профессиональным участником в рамках организации СУР</w:t>
      </w:r>
      <w:r w:rsidR="00FB6E8E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5602F" w:rsidRDefault="00E5602F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02F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рисков, связанные с осуществлением профессиональным участником деятельности на рынке ценных бумаг и с осуществлением операций с собственным имуществом (риски профессионального участника).</w:t>
      </w:r>
    </w:p>
    <w:p w:rsidR="00A77587" w:rsidRPr="00A77587" w:rsidRDefault="00A77587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Критерии</w:t>
      </w:r>
      <w:r w:rsidRPr="00A77587">
        <w:rPr>
          <w:rFonts w:ascii="Times New Roman" w:hAnsi="Times New Roman"/>
          <w:sz w:val="24"/>
          <w:szCs w:val="24"/>
        </w:rPr>
        <w:t xml:space="preserve"> существенности последствий, установленны</w:t>
      </w:r>
      <w:r>
        <w:rPr>
          <w:rFonts w:ascii="Times New Roman" w:hAnsi="Times New Roman"/>
          <w:sz w:val="24"/>
          <w:szCs w:val="24"/>
        </w:rPr>
        <w:t>е</w:t>
      </w:r>
      <w:r w:rsidRPr="00A77587">
        <w:rPr>
          <w:rFonts w:ascii="Times New Roman" w:hAnsi="Times New Roman"/>
          <w:sz w:val="24"/>
          <w:szCs w:val="24"/>
        </w:rPr>
        <w:t xml:space="preserve"> Банком России, к которым может привести реализация соответствующих видов рисков профессионального участника, в целях признания профессиональным участником их значимыми</w:t>
      </w:r>
      <w:r>
        <w:rPr>
          <w:rFonts w:ascii="Times New Roman" w:hAnsi="Times New Roman"/>
          <w:sz w:val="24"/>
          <w:szCs w:val="24"/>
        </w:rPr>
        <w:t>.</w:t>
      </w:r>
    </w:p>
    <w:p w:rsidR="00E5602F" w:rsidRDefault="00E5602F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Процессы,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рофессиональный участник </w:t>
      </w:r>
      <w:r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на постоянной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организации СУР.</w:t>
      </w:r>
    </w:p>
    <w:p w:rsidR="00E5602F" w:rsidRPr="00E5602F" w:rsidRDefault="00E5602F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Мероприятия, осуществляемые профессиональным участником в рамках соответствующих процессов СУР.</w:t>
      </w:r>
    </w:p>
    <w:p w:rsidR="00FB6E8E" w:rsidRPr="001049E4" w:rsidRDefault="00FB6E8E" w:rsidP="00E5602F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="00E5602F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России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к документам СУР профессионального участника</w:t>
      </w:r>
      <w:r w:rsidR="004678BA" w:rsidRPr="00104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4BE2" w:rsidRPr="006A10F9" w:rsidRDefault="00E54BE2" w:rsidP="00E54BE2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Регламент управления рисками профессионального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8E" w:rsidRPr="006A10F9" w:rsidRDefault="00FB6E8E" w:rsidP="006A10F9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0F9">
        <w:rPr>
          <w:rFonts w:ascii="Times New Roman" w:eastAsia="Times New Roman" w:hAnsi="Times New Roman"/>
          <w:sz w:val="24"/>
          <w:szCs w:val="24"/>
          <w:lang w:eastAsia="ru-RU"/>
        </w:rPr>
        <w:t>Реестр рисков профессионального участника.</w:t>
      </w:r>
    </w:p>
    <w:p w:rsidR="006A10F9" w:rsidRPr="006A10F9" w:rsidRDefault="006A10F9" w:rsidP="006A10F9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снижению рисков профессионального участника и их исключению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0F9" w:rsidRPr="006A10F9" w:rsidRDefault="006A10F9" w:rsidP="006A10F9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Отчеты об управлении рисками профессионального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53" w:rsidRPr="001049E4" w:rsidRDefault="000E1A53" w:rsidP="000E1A53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>Регламент управления рисками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участника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E1A53" w:rsidRPr="006A10F9" w:rsidRDefault="000E1A53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к содержанию </w:t>
      </w:r>
      <w:r w:rsidRPr="00802D46">
        <w:rPr>
          <w:rFonts w:ascii="Times New Roman" w:eastAsia="Times New Roman" w:hAnsi="Times New Roman"/>
          <w:sz w:val="24"/>
          <w:szCs w:val="24"/>
          <w:lang w:eastAsia="ru-RU"/>
        </w:rPr>
        <w:t>Регламента управления рисками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53" w:rsidRDefault="000E1A53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53">
        <w:rPr>
          <w:rFonts w:ascii="Times New Roman" w:hAnsi="Times New Roman"/>
          <w:sz w:val="24"/>
          <w:szCs w:val="24"/>
        </w:rPr>
        <w:t>Порядок признания профессиональным участником рисков значимыми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53" w:rsidRDefault="000E1A53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Методика определения ограничений рисков</w:t>
      </w:r>
      <w:r w:rsidRPr="006A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53" w:rsidRDefault="000E1A53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и осуществления процессов и мероприятий СУР.</w:t>
      </w:r>
    </w:p>
    <w:p w:rsidR="000E1A53" w:rsidRDefault="006A7098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098">
        <w:rPr>
          <w:rFonts w:ascii="Times New Roman" w:hAnsi="Times New Roman"/>
          <w:sz w:val="24"/>
          <w:szCs w:val="24"/>
        </w:rPr>
        <w:t>Организационная структура СУР,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обязанности субъектов СУР.</w:t>
      </w:r>
    </w:p>
    <w:p w:rsidR="006A7098" w:rsidRDefault="006A7098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Порядок, содержание и периодичность формирования отчетов об управлении рисками и их представления органам управления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7098" w:rsidRPr="006A7098" w:rsidRDefault="006A7098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Порядок, периодичность и формат проведения профессиональным участником </w:t>
      </w:r>
      <w:r w:rsidRPr="00C41EC2">
        <w:rPr>
          <w:rFonts w:ascii="Times New Roman" w:hAnsi="Times New Roman"/>
          <w:sz w:val="24"/>
          <w:szCs w:val="24"/>
        </w:rPr>
        <w:t>анкетирования структурных подразделений с целью выявления</w:t>
      </w:r>
      <w:r>
        <w:rPr>
          <w:rFonts w:ascii="Times New Roman" w:hAnsi="Times New Roman"/>
          <w:sz w:val="24"/>
          <w:szCs w:val="24"/>
        </w:rPr>
        <w:t xml:space="preserve"> операционного риска (самооценки</w:t>
      </w:r>
      <w:r w:rsidRPr="00C41E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</w:t>
      </w:r>
      <w:r w:rsidRPr="00C41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документального</w:t>
      </w:r>
      <w:r w:rsidRPr="00C41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</w:t>
      </w:r>
      <w:r w:rsidRPr="00C41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её</w:t>
      </w:r>
      <w:r w:rsidRPr="00C41EC2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6A7098" w:rsidRPr="006A10F9" w:rsidRDefault="006A7098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проведения профессиональным участником прямого и обратного стресс-тестирования рисков брокера, а также </w:t>
      </w:r>
      <w:r>
        <w:rPr>
          <w:rFonts w:ascii="Times New Roman" w:hAnsi="Times New Roman"/>
          <w:sz w:val="24"/>
          <w:szCs w:val="24"/>
        </w:rPr>
        <w:t>документального</w:t>
      </w:r>
      <w:r w:rsidRPr="00C41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</w:t>
      </w:r>
      <w:r w:rsidRPr="00C41EC2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стресс-тестирования.</w:t>
      </w:r>
    </w:p>
    <w:p w:rsidR="000E1A53" w:rsidRPr="00F26D6F" w:rsidRDefault="00F26D6F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6D6F">
        <w:rPr>
          <w:rFonts w:ascii="Times New Roman" w:hAnsi="Times New Roman"/>
          <w:sz w:val="24"/>
          <w:szCs w:val="24"/>
        </w:rPr>
        <w:lastRenderedPageBreak/>
        <w:t>П</w:t>
      </w:r>
      <w:r w:rsidR="006A7098" w:rsidRPr="00F26D6F">
        <w:rPr>
          <w:rFonts w:ascii="Times New Roman" w:hAnsi="Times New Roman"/>
          <w:sz w:val="24"/>
          <w:szCs w:val="24"/>
        </w:rPr>
        <w:t xml:space="preserve">орядок </w:t>
      </w:r>
      <w:r w:rsidRPr="00F26D6F">
        <w:rPr>
          <w:rFonts w:ascii="Times New Roman" w:hAnsi="Times New Roman"/>
          <w:sz w:val="24"/>
          <w:szCs w:val="24"/>
        </w:rPr>
        <w:t xml:space="preserve">и способы </w:t>
      </w:r>
      <w:r w:rsidR="006A7098" w:rsidRPr="00F26D6F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 управления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участника</w:t>
      </w:r>
      <w:r w:rsidRPr="00F26D6F">
        <w:rPr>
          <w:rFonts w:ascii="Times New Roman" w:hAnsi="Times New Roman"/>
          <w:sz w:val="24"/>
          <w:szCs w:val="24"/>
        </w:rPr>
        <w:t xml:space="preserve"> </w:t>
      </w:r>
      <w:r w:rsidR="006A7098" w:rsidRPr="00F26D6F">
        <w:rPr>
          <w:rFonts w:ascii="Times New Roman" w:hAnsi="Times New Roman"/>
          <w:sz w:val="24"/>
          <w:szCs w:val="24"/>
        </w:rPr>
        <w:t xml:space="preserve">эффективности функционирования </w:t>
      </w:r>
      <w:r>
        <w:rPr>
          <w:rFonts w:ascii="Times New Roman" w:hAnsi="Times New Roman"/>
          <w:sz w:val="24"/>
          <w:szCs w:val="24"/>
        </w:rPr>
        <w:t xml:space="preserve">СУР </w:t>
      </w:r>
      <w:r w:rsidR="006A7098" w:rsidRPr="00F26D6F">
        <w:rPr>
          <w:rFonts w:ascii="Times New Roman" w:hAnsi="Times New Roman"/>
          <w:sz w:val="24"/>
          <w:szCs w:val="24"/>
        </w:rPr>
        <w:t>и принятия решений по вопросам развития (совершенствования) системы управления рисками</w:t>
      </w:r>
      <w:r w:rsidR="000E1A53" w:rsidRPr="00F26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53" w:rsidRPr="00F26D6F" w:rsidRDefault="00F26D6F" w:rsidP="006A7098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6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26D6F">
        <w:rPr>
          <w:rFonts w:ascii="Times New Roman" w:hAnsi="Times New Roman"/>
          <w:sz w:val="24"/>
          <w:szCs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и способы </w:t>
      </w:r>
      <w:r w:rsidRPr="00F26D6F">
        <w:rPr>
          <w:rFonts w:ascii="Times New Roman" w:hAnsi="Times New Roman"/>
          <w:sz w:val="24"/>
          <w:szCs w:val="24"/>
        </w:rPr>
        <w:t>осуществления органами управления профессионального участника контроля за выполнением процессов и мероприятий</w:t>
      </w:r>
      <w:r>
        <w:rPr>
          <w:rFonts w:ascii="Times New Roman" w:hAnsi="Times New Roman"/>
          <w:sz w:val="24"/>
          <w:szCs w:val="24"/>
        </w:rPr>
        <w:t xml:space="preserve"> СУР</w:t>
      </w:r>
      <w:r w:rsidR="000E1A53" w:rsidRPr="00F26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53" w:rsidRDefault="000E1A53" w:rsidP="001D13FF">
      <w:pPr>
        <w:ind w:left="1134" w:hanging="567"/>
        <w:jc w:val="both"/>
        <w:rPr>
          <w:rFonts w:ascii="Times New Roman" w:hAnsi="Times New Roman"/>
          <w:b/>
          <w:sz w:val="21"/>
          <w:szCs w:val="21"/>
        </w:rPr>
      </w:pPr>
    </w:p>
    <w:p w:rsidR="009053CC" w:rsidRPr="004678BA" w:rsidRDefault="009053CC" w:rsidP="009053CC">
      <w:pPr>
        <w:jc w:val="both"/>
        <w:rPr>
          <w:rFonts w:ascii="Times New Roman" w:hAnsi="Times New Roman"/>
          <w:b/>
        </w:rPr>
      </w:pPr>
      <w:r w:rsidRPr="004678BA">
        <w:rPr>
          <w:rFonts w:ascii="Times New Roman" w:hAnsi="Times New Roman"/>
          <w:b/>
        </w:rPr>
        <w:t>На семинаре выступи</w:t>
      </w:r>
      <w:r>
        <w:rPr>
          <w:rFonts w:ascii="Times New Roman" w:hAnsi="Times New Roman"/>
          <w:b/>
        </w:rPr>
        <w:t>т:</w:t>
      </w:r>
    </w:p>
    <w:p w:rsidR="009053CC" w:rsidRPr="0047379F" w:rsidRDefault="009053CC" w:rsidP="009053CC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7379F">
        <w:rPr>
          <w:rFonts w:ascii="Times New Roman" w:eastAsia="Times New Roman" w:hAnsi="Times New Roman"/>
          <w:sz w:val="24"/>
          <w:szCs w:val="24"/>
        </w:rPr>
        <w:t xml:space="preserve">независимый эксперт по управлению рисками инфраструктуры рынка ценных бумаг, </w:t>
      </w:r>
      <w:r w:rsidR="00F26D6F">
        <w:rPr>
          <w:rFonts w:ascii="Times New Roman" w:eastAsia="Times New Roman" w:hAnsi="Times New Roman"/>
          <w:sz w:val="24"/>
          <w:szCs w:val="24"/>
        </w:rPr>
        <w:t>руководитель</w:t>
      </w:r>
      <w:r w:rsidRPr="0047379F">
        <w:rPr>
          <w:rFonts w:ascii="Times New Roman" w:eastAsia="Times New Roman" w:hAnsi="Times New Roman"/>
          <w:sz w:val="24"/>
          <w:szCs w:val="24"/>
        </w:rPr>
        <w:t xml:space="preserve"> организации, специализирующейся на оценке рисков </w:t>
      </w:r>
      <w:r w:rsidRPr="001B6304">
        <w:rPr>
          <w:rFonts w:ascii="Times New Roman" w:eastAsia="Times New Roman" w:hAnsi="Times New Roman"/>
          <w:sz w:val="24"/>
          <w:szCs w:val="24"/>
        </w:rPr>
        <w:t xml:space="preserve">профессиональных участников и разработке мероприятий по их снижению, </w:t>
      </w:r>
      <w:r w:rsidR="00F26D6F" w:rsidRPr="00F26D6F">
        <w:rPr>
          <w:rFonts w:ascii="Times New Roman" w:hAnsi="Times New Roman"/>
          <w:sz w:val="24"/>
          <w:szCs w:val="24"/>
        </w:rPr>
        <w:t xml:space="preserve">автор разработок и методических материалов в области управления рисками </w:t>
      </w:r>
      <w:r w:rsidR="00F26D6F" w:rsidRPr="00F26D6F">
        <w:rPr>
          <w:rFonts w:ascii="Times New Roman" w:hAnsi="Times New Roman"/>
          <w:sz w:val="24"/>
          <w:szCs w:val="24"/>
          <w:shd w:val="clear" w:color="auto" w:fill="FFFFFF"/>
        </w:rPr>
        <w:t>профессиональных участников рынка ценных бумаг</w:t>
      </w:r>
      <w:r w:rsidR="00F26D6F">
        <w:rPr>
          <w:rFonts w:ascii="Times New Roman" w:eastAsia="Times New Roman" w:hAnsi="Times New Roman"/>
          <w:sz w:val="24"/>
          <w:szCs w:val="24"/>
        </w:rPr>
        <w:t>,</w:t>
      </w:r>
      <w:r w:rsidR="00F26D6F" w:rsidRPr="001B63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6304">
        <w:rPr>
          <w:rFonts w:ascii="Times New Roman" w:eastAsia="Times New Roman" w:hAnsi="Times New Roman"/>
          <w:sz w:val="24"/>
          <w:szCs w:val="24"/>
        </w:rPr>
        <w:t xml:space="preserve">участник комитетов и рабочих групп по управлению рисками СРО профессиональных участников </w:t>
      </w:r>
      <w:r w:rsidRPr="0047379F">
        <w:rPr>
          <w:rFonts w:ascii="Times New Roman" w:eastAsia="Times New Roman" w:hAnsi="Times New Roman"/>
          <w:sz w:val="24"/>
          <w:szCs w:val="24"/>
        </w:rPr>
        <w:t>рынка ценных бумаг</w:t>
      </w:r>
      <w:r>
        <w:rPr>
          <w:rFonts w:ascii="Times New Roman" w:eastAsia="Times New Roman" w:hAnsi="Times New Roman"/>
          <w:sz w:val="24"/>
          <w:szCs w:val="24"/>
        </w:rPr>
        <w:t>, преподаватель Института МФЦ.</w:t>
      </w:r>
    </w:p>
    <w:p w:rsidR="009053CC" w:rsidRPr="001B6304" w:rsidRDefault="009053CC" w:rsidP="009053C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053CC" w:rsidRPr="001B6304" w:rsidRDefault="009053CC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1B6304">
        <w:rPr>
          <w:rFonts w:ascii="Times New Roman" w:hAnsi="Times New Roman"/>
          <w:sz w:val="24"/>
          <w:szCs w:val="24"/>
        </w:rPr>
        <w:t xml:space="preserve">, д. 30, стр. 1. Проезд до станции метро «Преображенская площадь». Регистрация участников начинается за полчаса до начала семинара. </w:t>
      </w:r>
      <w:r w:rsidR="001F2619">
        <w:rPr>
          <w:rFonts w:ascii="Times New Roman" w:hAnsi="Times New Roman"/>
          <w:b/>
          <w:sz w:val="24"/>
          <w:szCs w:val="24"/>
        </w:rPr>
        <w:t>Возможно участие он</w:t>
      </w:r>
      <w:r w:rsidRPr="001B6304">
        <w:rPr>
          <w:rFonts w:ascii="Times New Roman" w:hAnsi="Times New Roman"/>
          <w:b/>
          <w:sz w:val="24"/>
          <w:szCs w:val="24"/>
        </w:rPr>
        <w:t>лайн.</w:t>
      </w:r>
    </w:p>
    <w:p w:rsidR="009053CC" w:rsidRPr="001B6304" w:rsidRDefault="009053CC" w:rsidP="009053CC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:rsidR="009053CC" w:rsidRPr="001B6304" w:rsidRDefault="009053CC" w:rsidP="009053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9 000 (девять тысяч) рублей. </w:t>
      </w:r>
      <w:r w:rsidRPr="001B6304">
        <w:rPr>
          <w:rFonts w:ascii="Times New Roman" w:hAnsi="Times New Roman"/>
          <w:b/>
          <w:sz w:val="24"/>
          <w:szCs w:val="24"/>
        </w:rPr>
        <w:t>Скидки</w:t>
      </w:r>
      <w:r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>
        <w:rPr>
          <w:rFonts w:ascii="Times New Roman" w:hAnsi="Times New Roman"/>
          <w:sz w:val="24"/>
          <w:szCs w:val="24"/>
        </w:rPr>
        <w:t>ной организации (10 процентов).</w:t>
      </w:r>
    </w:p>
    <w:p w:rsidR="009053CC" w:rsidRDefault="009053CC" w:rsidP="009053CC">
      <w:pPr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1B6304">
        <w:rPr>
          <w:rFonts w:ascii="Times New Roman" w:hAnsi="Times New Roman"/>
          <w:b/>
          <w:i/>
          <w:sz w:val="24"/>
          <w:szCs w:val="24"/>
        </w:rPr>
        <w:t>Специальн</w:t>
      </w:r>
      <w:r>
        <w:rPr>
          <w:rFonts w:ascii="Times New Roman" w:hAnsi="Times New Roman"/>
          <w:b/>
          <w:i/>
          <w:sz w:val="24"/>
          <w:szCs w:val="24"/>
        </w:rPr>
        <w:t>ое предложение для участников семинара</w:t>
      </w:r>
      <w:r>
        <w:rPr>
          <w:rStyle w:val="a9"/>
          <w:rFonts w:ascii="Times New Roman" w:hAnsi="Times New Roman"/>
          <w:b/>
          <w:i/>
          <w:sz w:val="24"/>
          <w:szCs w:val="24"/>
        </w:rPr>
        <w:footnoteReference w:id="1"/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053CC" w:rsidRDefault="009053CC" w:rsidP="009053CC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737A16">
        <w:rPr>
          <w:rFonts w:ascii="Times New Roman" w:hAnsi="Times New Roman"/>
          <w:b/>
          <w:sz w:val="24"/>
          <w:szCs w:val="24"/>
        </w:rPr>
        <w:t>- льготная стоимость участия в курсе повышение квалификации</w:t>
      </w:r>
      <w:r w:rsidRPr="00737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«Система управления рисками в </w:t>
      </w:r>
      <w:proofErr w:type="spellStart"/>
      <w:r>
        <w:rPr>
          <w:rFonts w:ascii="Times New Roman" w:hAnsi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финансовых организациях-профессиональных участников рынка ценных бумаг» (32 часа);</w:t>
      </w:r>
    </w:p>
    <w:p w:rsidR="009053CC" w:rsidRPr="001B6304" w:rsidRDefault="009053CC" w:rsidP="009053CC">
      <w:pPr>
        <w:tabs>
          <w:tab w:val="left" w:pos="1800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A16">
        <w:rPr>
          <w:rFonts w:ascii="Times New Roman" w:hAnsi="Times New Roman"/>
          <w:b/>
          <w:sz w:val="24"/>
          <w:szCs w:val="24"/>
        </w:rPr>
        <w:t>льготные консалтинговые услуги по организации системы управления рисками</w:t>
      </w:r>
      <w:r>
        <w:rPr>
          <w:rFonts w:ascii="Times New Roman" w:hAnsi="Times New Roman"/>
          <w:sz w:val="24"/>
          <w:szCs w:val="24"/>
        </w:rPr>
        <w:t>.</w:t>
      </w:r>
    </w:p>
    <w:p w:rsidR="009053CC" w:rsidRPr="001B6304" w:rsidRDefault="009053CC" w:rsidP="009053CC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53CC" w:rsidRPr="001B6304" w:rsidRDefault="009053CC" w:rsidP="009053CC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502FD0">
        <w:rPr>
          <w:rFonts w:ascii="Times New Roman" w:hAnsi="Times New Roman"/>
          <w:b/>
          <w:bCs/>
          <w:iCs/>
          <w:sz w:val="24"/>
          <w:szCs w:val="24"/>
        </w:rPr>
        <w:t xml:space="preserve">26 </w:t>
      </w:r>
      <w:r w:rsidR="00802D46">
        <w:rPr>
          <w:rFonts w:ascii="Times New Roman" w:hAnsi="Times New Roman"/>
          <w:b/>
          <w:bCs/>
          <w:iCs/>
          <w:sz w:val="24"/>
          <w:szCs w:val="24"/>
        </w:rPr>
        <w:t>июл</w:t>
      </w:r>
      <w:r w:rsidR="00E31173"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1E13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201</w:t>
      </w: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Марии, 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:rsidR="009053CC" w:rsidRPr="001B6304" w:rsidRDefault="009053CC" w:rsidP="009053CC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p w:rsidR="00FB6E8E" w:rsidRDefault="00FB6E8E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sectPr w:rsidR="00FB6E8E" w:rsidSect="00493F5C">
      <w:footerReference w:type="default" r:id="rId14"/>
      <w:footerReference w:type="first" r:id="rId15"/>
      <w:pgSz w:w="11906" w:h="16838"/>
      <w:pgMar w:top="851" w:right="991" w:bottom="0" w:left="993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21" w:rsidRDefault="00AA7F21" w:rsidP="002A4B8E">
      <w:r>
        <w:separator/>
      </w:r>
    </w:p>
  </w:endnote>
  <w:endnote w:type="continuationSeparator" w:id="0">
    <w:p w:rsidR="00AA7F21" w:rsidRDefault="00AA7F21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995B67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67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21" w:rsidRDefault="00AA7F21" w:rsidP="002A4B8E">
      <w:r>
        <w:separator/>
      </w:r>
    </w:p>
  </w:footnote>
  <w:footnote w:type="continuationSeparator" w:id="0">
    <w:p w:rsidR="00AA7F21" w:rsidRDefault="00AA7F21" w:rsidP="002A4B8E">
      <w:r>
        <w:continuationSeparator/>
      </w:r>
    </w:p>
  </w:footnote>
  <w:footnote w:id="1">
    <w:p w:rsidR="009053CC" w:rsidRPr="00737A16" w:rsidRDefault="009053CC" w:rsidP="009053CC">
      <w:pPr>
        <w:pStyle w:val="a7"/>
        <w:jc w:val="both"/>
        <w:rPr>
          <w:rFonts w:ascii="Times New Roman" w:hAnsi="Times New Roman"/>
        </w:rPr>
      </w:pPr>
      <w:r w:rsidRPr="00737A16">
        <w:rPr>
          <w:rStyle w:val="a9"/>
          <w:rFonts w:ascii="Times New Roman" w:hAnsi="Times New Roman"/>
        </w:rPr>
        <w:footnoteRef/>
      </w:r>
      <w:r w:rsidRPr="00737A16">
        <w:rPr>
          <w:rFonts w:ascii="Times New Roman" w:hAnsi="Times New Roman"/>
        </w:rPr>
        <w:t xml:space="preserve"> Информация о программе, датах проведения курса, составе консалтинговых услуг, а также льготных условиях </w:t>
      </w:r>
      <w:r>
        <w:rPr>
          <w:rFonts w:ascii="Times New Roman" w:hAnsi="Times New Roman"/>
        </w:rPr>
        <w:t xml:space="preserve">обучения/заказа консалтинговых услуг </w:t>
      </w:r>
      <w:r w:rsidRPr="00737A16">
        <w:rPr>
          <w:rFonts w:ascii="Times New Roman" w:hAnsi="Times New Roman"/>
        </w:rPr>
        <w:t xml:space="preserve">будет размещена </w:t>
      </w:r>
      <w:r>
        <w:rPr>
          <w:rFonts w:ascii="Times New Roman" w:hAnsi="Times New Roman"/>
        </w:rPr>
        <w:t>дополнительно.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2ADA"/>
    <w:rsid w:val="00051D58"/>
    <w:rsid w:val="00085D02"/>
    <w:rsid w:val="000E1A53"/>
    <w:rsid w:val="001049E4"/>
    <w:rsid w:val="00112A32"/>
    <w:rsid w:val="00126919"/>
    <w:rsid w:val="00172A37"/>
    <w:rsid w:val="001B5630"/>
    <w:rsid w:val="001B6304"/>
    <w:rsid w:val="001D13FF"/>
    <w:rsid w:val="001E137E"/>
    <w:rsid w:val="001F2619"/>
    <w:rsid w:val="002325E0"/>
    <w:rsid w:val="002336D2"/>
    <w:rsid w:val="00234087"/>
    <w:rsid w:val="00234AD5"/>
    <w:rsid w:val="00237113"/>
    <w:rsid w:val="002650B5"/>
    <w:rsid w:val="002A4B8E"/>
    <w:rsid w:val="002D2E72"/>
    <w:rsid w:val="002D68BC"/>
    <w:rsid w:val="002E26E9"/>
    <w:rsid w:val="003035D8"/>
    <w:rsid w:val="0030469A"/>
    <w:rsid w:val="00307750"/>
    <w:rsid w:val="00347B84"/>
    <w:rsid w:val="003812AA"/>
    <w:rsid w:val="00395C9C"/>
    <w:rsid w:val="003A695C"/>
    <w:rsid w:val="00432C36"/>
    <w:rsid w:val="00461DA2"/>
    <w:rsid w:val="004678BA"/>
    <w:rsid w:val="0047379F"/>
    <w:rsid w:val="00475ED0"/>
    <w:rsid w:val="00483C2C"/>
    <w:rsid w:val="00483D30"/>
    <w:rsid w:val="00493F5C"/>
    <w:rsid w:val="004A3DDC"/>
    <w:rsid w:val="004B1CCF"/>
    <w:rsid w:val="00500434"/>
    <w:rsid w:val="00502FD0"/>
    <w:rsid w:val="005426AA"/>
    <w:rsid w:val="006311E8"/>
    <w:rsid w:val="00633DA4"/>
    <w:rsid w:val="00676589"/>
    <w:rsid w:val="0068624C"/>
    <w:rsid w:val="006A10F9"/>
    <w:rsid w:val="006A7098"/>
    <w:rsid w:val="006B0CEE"/>
    <w:rsid w:val="006B227D"/>
    <w:rsid w:val="00737A16"/>
    <w:rsid w:val="007701EC"/>
    <w:rsid w:val="00775FBD"/>
    <w:rsid w:val="00781535"/>
    <w:rsid w:val="00796566"/>
    <w:rsid w:val="007B012C"/>
    <w:rsid w:val="007B6D99"/>
    <w:rsid w:val="007C5036"/>
    <w:rsid w:val="007E597E"/>
    <w:rsid w:val="00802CCC"/>
    <w:rsid w:val="00802D46"/>
    <w:rsid w:val="00820B12"/>
    <w:rsid w:val="008449AE"/>
    <w:rsid w:val="00877E1C"/>
    <w:rsid w:val="00883B9C"/>
    <w:rsid w:val="00897684"/>
    <w:rsid w:val="008B5636"/>
    <w:rsid w:val="008B7F1F"/>
    <w:rsid w:val="008F68DB"/>
    <w:rsid w:val="009053CC"/>
    <w:rsid w:val="0093274A"/>
    <w:rsid w:val="009374BB"/>
    <w:rsid w:val="0097393A"/>
    <w:rsid w:val="009855FB"/>
    <w:rsid w:val="00995B67"/>
    <w:rsid w:val="009B37E3"/>
    <w:rsid w:val="009D3A24"/>
    <w:rsid w:val="009E13B4"/>
    <w:rsid w:val="00A11783"/>
    <w:rsid w:val="00A33DCF"/>
    <w:rsid w:val="00A36270"/>
    <w:rsid w:val="00A56735"/>
    <w:rsid w:val="00A605B0"/>
    <w:rsid w:val="00A77587"/>
    <w:rsid w:val="00AA7F21"/>
    <w:rsid w:val="00AF5ABB"/>
    <w:rsid w:val="00AF756A"/>
    <w:rsid w:val="00B31228"/>
    <w:rsid w:val="00B6094D"/>
    <w:rsid w:val="00B74959"/>
    <w:rsid w:val="00B863B0"/>
    <w:rsid w:val="00B95AB0"/>
    <w:rsid w:val="00BA474E"/>
    <w:rsid w:val="00BF6664"/>
    <w:rsid w:val="00C2580D"/>
    <w:rsid w:val="00C51592"/>
    <w:rsid w:val="00C533D4"/>
    <w:rsid w:val="00C96AD0"/>
    <w:rsid w:val="00CC7B45"/>
    <w:rsid w:val="00CF13D8"/>
    <w:rsid w:val="00D45B3F"/>
    <w:rsid w:val="00D46D6B"/>
    <w:rsid w:val="00D516D8"/>
    <w:rsid w:val="00D546EF"/>
    <w:rsid w:val="00D75709"/>
    <w:rsid w:val="00DB1ABB"/>
    <w:rsid w:val="00DC4D26"/>
    <w:rsid w:val="00DE2F38"/>
    <w:rsid w:val="00E169CE"/>
    <w:rsid w:val="00E30BF5"/>
    <w:rsid w:val="00E31173"/>
    <w:rsid w:val="00E44294"/>
    <w:rsid w:val="00E54BE2"/>
    <w:rsid w:val="00E5602F"/>
    <w:rsid w:val="00E7335D"/>
    <w:rsid w:val="00F26D6F"/>
    <w:rsid w:val="00F345E2"/>
    <w:rsid w:val="00FB6E8E"/>
    <w:rsid w:val="00FC52BD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586B1-4332-4501-91DA-E9E013170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FE653-8339-4F06-88E0-36BE9499135B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FAB24C-3909-4902-824C-A864CB4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2017-09-19T17:39:00Z</cp:lastPrinted>
  <dcterms:created xsi:type="dcterms:W3CDTF">2018-07-19T14:08:00Z</dcterms:created>
  <dcterms:modified xsi:type="dcterms:W3CDTF">2018-07-19T14:08:00Z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