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284"/>
        <w:gridCol w:w="10773"/>
      </w:tblGrid>
      <w:tr w:rsidR="00674FC6" w:rsidRPr="00FA4506" w:rsidTr="00755F37">
        <w:trPr>
          <w:trHeight w:val="1714"/>
        </w:trPr>
        <w:tc>
          <w:tcPr>
            <w:tcW w:w="284" w:type="dxa"/>
            <w:vAlign w:val="center"/>
          </w:tcPr>
          <w:p w:rsidR="00674FC6" w:rsidRPr="00FA4506" w:rsidRDefault="00674FC6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73" w:type="dxa"/>
            <w:vAlign w:val="center"/>
          </w:tcPr>
          <w:p w:rsidR="00674FC6" w:rsidRPr="00FA4506" w:rsidRDefault="00755F37" w:rsidP="00755F37">
            <w:pPr>
              <w:pStyle w:val="af"/>
              <w:ind w:left="2586" w:hanging="2836"/>
              <w:jc w:val="center"/>
              <w:rPr>
                <w:sz w:val="24"/>
                <w:szCs w:val="24"/>
                <w:lang w:val="en-US"/>
              </w:rPr>
            </w:pPr>
            <w:r w:rsidRPr="002336D2">
              <w:rPr>
                <w:noProof/>
                <w:sz w:val="21"/>
                <w:szCs w:val="21"/>
              </w:rPr>
              <w:drawing>
                <wp:inline distT="0" distB="0" distL="0" distR="0" wp14:anchorId="5B4D927E" wp14:editId="49F9D50C">
                  <wp:extent cx="6446520" cy="8813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52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1C0A" w:rsidRDefault="00900024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21 мая -22</w:t>
      </w:r>
      <w:r w:rsidR="005440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9AC"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1B1C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C0A" w:rsidRPr="00DD7F3D">
        <w:rPr>
          <w:rFonts w:ascii="Times New Roman" w:hAnsi="Times New Roman"/>
          <w:b/>
          <w:bCs/>
          <w:sz w:val="24"/>
          <w:szCs w:val="24"/>
        </w:rPr>
        <w:t>201</w:t>
      </w:r>
      <w:r w:rsidR="009F3084">
        <w:rPr>
          <w:rFonts w:ascii="Times New Roman" w:hAnsi="Times New Roman"/>
          <w:b/>
          <w:bCs/>
          <w:sz w:val="24"/>
          <w:szCs w:val="24"/>
        </w:rPr>
        <w:t>8</w:t>
      </w:r>
      <w:r w:rsidR="001B1C0A" w:rsidRPr="00DD7F3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1B1C0A"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B1C0A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Семинар с участием представителя Банка России</w:t>
      </w:r>
    </w:p>
    <w:p w:rsidR="001B1C0A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«План перехода на единый план счетов </w:t>
      </w:r>
    </w:p>
    <w:p w:rsidR="001B1C0A" w:rsidRPr="00076D5B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>(согласно «Плана перехода на ЕПС и ОСБУ для МФО, КПК, ЖНК ЦБ РФ»)»</w:t>
      </w:r>
    </w:p>
    <w:p w:rsidR="001B1C0A" w:rsidRPr="00F26696" w:rsidRDefault="001B1C0A" w:rsidP="001B1C0A">
      <w:pPr>
        <w:tabs>
          <w:tab w:val="left" w:pos="4335"/>
        </w:tabs>
        <w:spacing w:after="0" w:line="240" w:lineRule="auto"/>
        <w:jc w:val="center"/>
        <w:rPr>
          <w:lang w:eastAsia="ru-RU"/>
        </w:rPr>
      </w:pPr>
    </w:p>
    <w:p w:rsidR="001B1C0A" w:rsidRPr="00590217" w:rsidRDefault="001B1C0A" w:rsidP="001B1C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>Институт МФЦ приглаша</w:t>
      </w:r>
      <w:r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>т принять участие в семинар</w:t>
      </w:r>
      <w:r w:rsidRPr="00416937"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 xml:space="preserve"> по теме 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«План перехода на единый план счетов </w:t>
      </w:r>
      <w:r w:rsidRPr="00594620">
        <w:rPr>
          <w:rFonts w:ascii="Times New Roman" w:hAnsi="Times New Roman"/>
          <w:b/>
          <w:bCs/>
          <w:i/>
          <w:sz w:val="24"/>
          <w:szCs w:val="24"/>
        </w:rPr>
        <w:t>(согласно «Плана перехода на ЕПС и ОСБУ для МФО, КПК, ЖНК ЦБ РФ»)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594620">
        <w:rPr>
          <w:rFonts w:ascii="Times New Roman" w:hAnsi="Times New Roman"/>
          <w:sz w:val="24"/>
          <w:szCs w:val="24"/>
        </w:rPr>
        <w:t xml:space="preserve">Семинар состоится в г. Москве </w:t>
      </w:r>
      <w:r w:rsidR="00900024">
        <w:rPr>
          <w:rFonts w:ascii="Times New Roman" w:hAnsi="Times New Roman"/>
          <w:b/>
          <w:sz w:val="24"/>
          <w:szCs w:val="24"/>
        </w:rPr>
        <w:t>21-22 мая</w:t>
      </w:r>
      <w:r w:rsidR="009F3084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>вечернем</w:t>
      </w:r>
      <w:r w:rsidRPr="00A04CF4">
        <w:rPr>
          <w:rFonts w:ascii="Times New Roman" w:hAnsi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/>
          <w:i/>
          <w:sz w:val="24"/>
          <w:szCs w:val="24"/>
        </w:rPr>
        <w:t>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594620">
        <w:rPr>
          <w:rFonts w:ascii="Times New Roman" w:hAnsi="Times New Roman"/>
          <w:i/>
          <w:sz w:val="24"/>
          <w:szCs w:val="24"/>
        </w:rPr>
        <w:t>еминар подготовлен и проводится представителем Департамента бухгалтерского учета и отчетности Банка России.</w:t>
      </w:r>
      <w:r>
        <w:rPr>
          <w:rFonts w:ascii="Times New Roman" w:hAnsi="Times New Roman"/>
          <w:i/>
          <w:sz w:val="24"/>
          <w:szCs w:val="24"/>
        </w:rPr>
        <w:t xml:space="preserve"> Возможно участие </w:t>
      </w:r>
      <w:proofErr w:type="gramStart"/>
      <w:r>
        <w:rPr>
          <w:rFonts w:ascii="Times New Roman" w:hAnsi="Times New Roman"/>
          <w:i/>
          <w:sz w:val="24"/>
          <w:szCs w:val="24"/>
        </w:rPr>
        <w:t>он-</w:t>
      </w:r>
      <w:proofErr w:type="spellStart"/>
      <w:r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B1C0A" w:rsidRPr="00A71C39" w:rsidRDefault="001B1C0A" w:rsidP="001B1C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C39">
        <w:rPr>
          <w:rFonts w:ascii="Times New Roman" w:hAnsi="Times New Roman"/>
          <w:b/>
          <w:i/>
          <w:sz w:val="24"/>
          <w:szCs w:val="24"/>
          <w:lang w:eastAsia="ru-RU"/>
        </w:rPr>
        <w:t>К участию в семинаре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Pr="00A71C3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A71C39">
        <w:rPr>
          <w:rFonts w:ascii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71C39">
        <w:rPr>
          <w:rFonts w:ascii="Times New Roman" w:hAnsi="Times New Roman"/>
          <w:color w:val="000000"/>
          <w:sz w:val="24"/>
          <w:szCs w:val="24"/>
        </w:rPr>
        <w:t>, главны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71C39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71C39">
        <w:rPr>
          <w:rFonts w:ascii="Times New Roman" w:hAnsi="Times New Roman"/>
          <w:color w:val="000000"/>
          <w:sz w:val="24"/>
          <w:szCs w:val="24"/>
        </w:rPr>
        <w:t>, бухгалтер</w:t>
      </w:r>
      <w:r>
        <w:rPr>
          <w:rFonts w:ascii="Times New Roman" w:hAnsi="Times New Roman"/>
          <w:color w:val="000000"/>
          <w:sz w:val="24"/>
          <w:szCs w:val="24"/>
        </w:rPr>
        <w:t>ы, аудиторы МФО и других профессиональных небанковских кредиторов.</w:t>
      </w:r>
    </w:p>
    <w:p w:rsidR="001B1C0A" w:rsidRPr="00594620" w:rsidRDefault="001B1C0A" w:rsidP="001B1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C0A" w:rsidRDefault="001B1C0A" w:rsidP="001B1C0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1B1C0A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бухгалтерского учета и бухгалтерской (финансовой) отчетности для </w:t>
      </w:r>
      <w:proofErr w:type="spellStart"/>
      <w:r w:rsidRPr="00594620">
        <w:rPr>
          <w:rFonts w:ascii="Times New Roman" w:hAnsi="Times New Roman"/>
          <w:b/>
          <w:sz w:val="24"/>
          <w:szCs w:val="24"/>
          <w:lang w:eastAsia="ru-RU"/>
        </w:rPr>
        <w:t>некредитных</w:t>
      </w:r>
      <w:proofErr w:type="spellEnd"/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 финансовых организаций (НФО).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</w:t>
      </w:r>
    </w:p>
    <w:p w:rsidR="001B1C0A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Вопросы перехода участников рынка микрофинансирования (небанковских профессиональных кредиторов)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</w:t>
      </w:r>
      <w:proofErr w:type="spellStart"/>
      <w:r w:rsidRPr="00594620">
        <w:rPr>
          <w:rFonts w:ascii="Times New Roman" w:hAnsi="Times New Roman"/>
          <w:sz w:val="24"/>
          <w:szCs w:val="24"/>
          <w:lang w:eastAsia="ru-RU"/>
        </w:rPr>
        <w:t>микрофинансовой</w:t>
      </w:r>
      <w:proofErr w:type="spellEnd"/>
      <w:r w:rsidRPr="00594620">
        <w:rPr>
          <w:rFonts w:ascii="Times New Roman" w:hAnsi="Times New Roman"/>
          <w:sz w:val="24"/>
          <w:szCs w:val="24"/>
          <w:lang w:eastAsia="ru-RU"/>
        </w:rPr>
        <w:t xml:space="preserve"> организации (МФО) и/или других участников рынка микрофинансирования? Как бухгалтерам пройти переподготовку и не остаться «за бортом», не «потерять» профессию?</w:t>
      </w:r>
    </w:p>
    <w:p w:rsidR="001B1C0A" w:rsidRPr="00594620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счетов и основы учета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Структура и логика плана счетов. Система нумерации счетов. 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</w:r>
      <w:proofErr w:type="spellStart"/>
      <w:r w:rsidRPr="00130F55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</w:t>
      </w:r>
      <w:r w:rsidRPr="00130F55">
        <w:rPr>
          <w:rFonts w:ascii="Times New Roman" w:hAnsi="Times New Roman"/>
          <w:sz w:val="24"/>
          <w:szCs w:val="24"/>
        </w:rPr>
        <w:lastRenderedPageBreak/>
        <w:t xml:space="preserve">порядком его применения: двойная запись, непрерывность учета, синтетический и аналитический учет, порядок </w:t>
      </w:r>
      <w:proofErr w:type="spellStart"/>
      <w:r w:rsidRPr="00130F55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по счетам, раздельный учет собственного и иного имущества и др.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</w:r>
    </w:p>
    <w:p w:rsidR="001B1C0A" w:rsidRPr="00130F55" w:rsidRDefault="001B1C0A" w:rsidP="001B1C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учета.</w:t>
      </w:r>
    </w:p>
    <w:p w:rsidR="00900024" w:rsidRDefault="001B1C0A" w:rsidP="001B1C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Применение/неприменение </w:t>
      </w:r>
      <w:proofErr w:type="spellStart"/>
      <w:r w:rsidRPr="00130F55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финансовыми организациями определенных счетов первого (второго) порядка в зависимости от типа НФО.</w:t>
      </w:r>
    </w:p>
    <w:p w:rsidR="001B1C0A" w:rsidRDefault="001B1C0A" w:rsidP="001B1C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Составление и утверждение рабочего плана счетов для НФО </w:t>
      </w:r>
      <w:proofErr w:type="spellStart"/>
      <w:r w:rsidRPr="00130F55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организаций и других участников рынка микрофинансирования.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C0A" w:rsidRPr="00130F55" w:rsidRDefault="001B1C0A" w:rsidP="001B1C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</w:r>
    </w:p>
    <w:p w:rsidR="001B1C0A" w:rsidRDefault="001B1C0A" w:rsidP="001B1C0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62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учетной политики МФО.</w:t>
      </w:r>
    </w:p>
    <w:p w:rsidR="001B1C0A" w:rsidRPr="00594620" w:rsidRDefault="001B1C0A" w:rsidP="001B1C0A">
      <w:pPr>
        <w:pStyle w:val="a7"/>
        <w:numPr>
          <w:ilvl w:val="0"/>
          <w:numId w:val="39"/>
        </w:numPr>
        <w:spacing w:after="18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Особенности бухгалтерского учета и финансовой отчетности в МФО и других небанковских профессиональных кредиторах</w:t>
      </w:r>
    </w:p>
    <w:p w:rsidR="001B1C0A" w:rsidRPr="00130F55" w:rsidRDefault="001B1C0A" w:rsidP="001B1C0A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5">
        <w:rPr>
          <w:rFonts w:ascii="Times New Roman" w:hAnsi="Times New Roman"/>
          <w:sz w:val="24"/>
          <w:szCs w:val="24"/>
          <w:lang w:eastAsia="ru-RU"/>
        </w:rPr>
        <w:t xml:space="preserve">ОСБУ по выдаче (размещению) денежных средств по договорам займа и договорам банковского вклада. Порядок бухгалтерского учета </w:t>
      </w: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операций по предоставлению (размещению) денежных средств по договорам займа и договорам банковского вклада (депозита). Практический пример.</w:t>
      </w:r>
    </w:p>
    <w:p w:rsidR="001B1C0A" w:rsidRPr="00A71C39" w:rsidRDefault="001B1C0A" w:rsidP="001B1C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C39">
        <w:rPr>
          <w:rFonts w:ascii="Times New Roman" w:hAnsi="Times New Roman"/>
          <w:color w:val="000000"/>
          <w:sz w:val="24"/>
          <w:szCs w:val="24"/>
          <w:lang w:eastAsia="ru-RU"/>
        </w:rPr>
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договорам. Практический пример.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Вопросы составления бухгалтерской (финансовой) отчетности.</w:t>
      </w:r>
    </w:p>
    <w:p w:rsidR="001B1C0A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CEC">
        <w:rPr>
          <w:rFonts w:ascii="Times New Roman" w:hAnsi="Times New Roman"/>
          <w:b/>
          <w:sz w:val="24"/>
          <w:szCs w:val="24"/>
          <w:lang w:eastAsia="ru-RU"/>
        </w:rPr>
        <w:t>Ответы на вопросы.</w:t>
      </w:r>
    </w:p>
    <w:p w:rsidR="00A3196B" w:rsidRPr="00A3196B" w:rsidRDefault="00A3196B" w:rsidP="00A3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196B" w:rsidRPr="00A3196B" w:rsidRDefault="00A3196B" w:rsidP="00A3196B">
      <w:pPr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A3196B">
        <w:rPr>
          <w:rFonts w:ascii="Times New Roman" w:hAnsi="Times New Roman"/>
          <w:b/>
          <w:sz w:val="21"/>
          <w:szCs w:val="21"/>
        </w:rPr>
        <w:t xml:space="preserve">На семинаре выступит: </w:t>
      </w:r>
      <w:r w:rsidRPr="00A3196B">
        <w:rPr>
          <w:rFonts w:ascii="Times New Roman" w:hAnsi="Times New Roman"/>
          <w:sz w:val="21"/>
          <w:szCs w:val="21"/>
        </w:rPr>
        <w:t xml:space="preserve">Заместитель начальника Управления методологии бухгалтерского учета кредитных и </w:t>
      </w:r>
      <w:proofErr w:type="spellStart"/>
      <w:r w:rsidRPr="00A3196B">
        <w:rPr>
          <w:rFonts w:ascii="Times New Roman" w:hAnsi="Times New Roman"/>
          <w:sz w:val="21"/>
          <w:szCs w:val="21"/>
        </w:rPr>
        <w:t>некредитных</w:t>
      </w:r>
      <w:proofErr w:type="spellEnd"/>
      <w:r w:rsidRPr="00A3196B">
        <w:rPr>
          <w:rFonts w:ascii="Times New Roman" w:hAnsi="Times New Roman"/>
          <w:sz w:val="21"/>
          <w:szCs w:val="21"/>
        </w:rPr>
        <w:t xml:space="preserve"> финансовых организаций Департамента бухгалтерского учета и отчетности Банка России.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</w:t>
      </w:r>
      <w:proofErr w:type="spellStart"/>
      <w:r w:rsidR="00FF020C" w:rsidRPr="008649C4">
        <w:rPr>
          <w:rFonts w:ascii="Times New Roman" w:hAnsi="Times New Roman"/>
        </w:rPr>
        <w:t>Буженинова</w:t>
      </w:r>
      <w:proofErr w:type="spellEnd"/>
      <w:r w:rsidR="00FF020C" w:rsidRPr="008649C4">
        <w:rPr>
          <w:rFonts w:ascii="Times New Roman" w:hAnsi="Times New Roman"/>
        </w:rPr>
        <w:t xml:space="preserve">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Pr="001B1C0A" w:rsidRDefault="00FF020C" w:rsidP="001B1C0A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1B1C0A" w:rsidRPr="00EC19AC">
        <w:rPr>
          <w:rFonts w:ascii="Times New Roman" w:hAnsi="Times New Roman"/>
        </w:rPr>
        <w:t xml:space="preserve">стоимость участия в семинаре составляет 9 500 (девять тысяч пятьсот) рублей. НДС не облагается.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FF020C" w:rsidRPr="001B1C0A" w:rsidRDefault="00FF020C" w:rsidP="001B1C0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1B1C0A">
        <w:rPr>
          <w:rFonts w:ascii="Times New Roman" w:hAnsi="Times New Roman"/>
          <w:b/>
        </w:rPr>
        <w:lastRenderedPageBreak/>
        <w:t>Административная информация:</w:t>
      </w:r>
      <w:r w:rsidR="008649C4" w:rsidRPr="001B1C0A">
        <w:rPr>
          <w:rFonts w:ascii="Times New Roman" w:hAnsi="Times New Roman"/>
          <w:b/>
        </w:rPr>
        <w:t xml:space="preserve"> </w:t>
      </w:r>
      <w:r w:rsidR="006931E0" w:rsidRPr="001B1C0A">
        <w:rPr>
          <w:rFonts w:ascii="Times New Roman" w:hAnsi="Times New Roman"/>
        </w:rPr>
        <w:t xml:space="preserve">заявки на участие в семинарах просьба направлять </w:t>
      </w:r>
      <w:r w:rsidR="00D663AE" w:rsidRPr="001B1C0A">
        <w:rPr>
          <w:rFonts w:ascii="Times New Roman" w:hAnsi="Times New Roman"/>
          <w:b/>
        </w:rPr>
        <w:t xml:space="preserve">до </w:t>
      </w:r>
      <w:r w:rsidR="00900024">
        <w:rPr>
          <w:rFonts w:ascii="Times New Roman" w:hAnsi="Times New Roman"/>
          <w:b/>
        </w:rPr>
        <w:t>21 мая</w:t>
      </w:r>
      <w:r w:rsidR="006931E0" w:rsidRPr="001B1C0A">
        <w:rPr>
          <w:rFonts w:ascii="Times New Roman" w:hAnsi="Times New Roman"/>
          <w:b/>
        </w:rPr>
        <w:t xml:space="preserve"> 201</w:t>
      </w:r>
      <w:r w:rsidR="009F3084">
        <w:rPr>
          <w:rFonts w:ascii="Times New Roman" w:hAnsi="Times New Roman"/>
          <w:b/>
        </w:rPr>
        <w:t>8</w:t>
      </w:r>
      <w:r w:rsidR="006931E0" w:rsidRPr="001B1C0A">
        <w:rPr>
          <w:rFonts w:ascii="Times New Roman" w:hAnsi="Times New Roman"/>
        </w:rPr>
        <w:t xml:space="preserve"> г. включительно на имя</w:t>
      </w:r>
      <w:r w:rsidR="006931E0" w:rsidRPr="001B1C0A">
        <w:rPr>
          <w:rFonts w:ascii="Times New Roman" w:hAnsi="Times New Roman"/>
          <w:b/>
        </w:rPr>
        <w:t xml:space="preserve"> Ивановой Марии </w:t>
      </w:r>
      <w:r w:rsidR="006931E0" w:rsidRPr="001B1C0A">
        <w:rPr>
          <w:rFonts w:ascii="Times New Roman" w:hAnsi="Times New Roman"/>
        </w:rPr>
        <w:t>или</w:t>
      </w:r>
      <w:r w:rsidR="006931E0" w:rsidRPr="001B1C0A">
        <w:rPr>
          <w:rFonts w:ascii="Times New Roman" w:hAnsi="Times New Roman"/>
          <w:b/>
        </w:rPr>
        <w:t xml:space="preserve"> Махнович Инны </w:t>
      </w:r>
      <w:r w:rsidR="006931E0" w:rsidRPr="001B1C0A">
        <w:rPr>
          <w:rFonts w:ascii="Times New Roman" w:hAnsi="Times New Roman"/>
        </w:rPr>
        <w:t xml:space="preserve">по тел./ф. </w:t>
      </w:r>
      <w:r w:rsidR="006931E0" w:rsidRPr="001B1C0A">
        <w:rPr>
          <w:rFonts w:ascii="Times New Roman" w:hAnsi="Times New Roman"/>
          <w:b/>
        </w:rPr>
        <w:t>8(495)921-22-73</w:t>
      </w:r>
      <w:r w:rsidR="006931E0" w:rsidRPr="001B1C0A">
        <w:rPr>
          <w:rFonts w:ascii="Times New Roman" w:hAnsi="Times New Roman"/>
        </w:rPr>
        <w:t xml:space="preserve"> (многоканальный) или </w:t>
      </w:r>
      <w:r w:rsidR="008914D2" w:rsidRPr="008914D2">
        <w:rPr>
          <w:rStyle w:val="a6"/>
          <w:rFonts w:ascii="Times New Roman" w:hAnsi="Times New Roman"/>
        </w:rPr>
        <w:t>seminar2@educenter.ru;</w:t>
      </w:r>
      <w:r w:rsidR="006931E0" w:rsidRPr="001B1C0A">
        <w:rPr>
          <w:rFonts w:ascii="Times New Roman" w:hAnsi="Times New Roman"/>
        </w:rPr>
        <w:t xml:space="preserve"> </w:t>
      </w:r>
      <w:hyperlink r:id="rId9" w:history="1">
        <w:r w:rsidR="006931E0" w:rsidRPr="001B1C0A">
          <w:rPr>
            <w:rStyle w:val="a6"/>
            <w:rFonts w:ascii="Times New Roman" w:hAnsi="Times New Roman"/>
            <w:lang w:val="en-US"/>
          </w:rPr>
          <w:t>seminar</w:t>
        </w:r>
        <w:r w:rsidR="006931E0" w:rsidRPr="001B1C0A">
          <w:rPr>
            <w:rStyle w:val="a6"/>
            <w:rFonts w:ascii="Times New Roman" w:hAnsi="Times New Roman"/>
          </w:rPr>
          <w:t>6@</w:t>
        </w:r>
        <w:r w:rsidR="006931E0" w:rsidRPr="001B1C0A">
          <w:rPr>
            <w:rStyle w:val="a6"/>
            <w:rFonts w:ascii="Times New Roman" w:hAnsi="Times New Roman"/>
            <w:lang w:val="en-US"/>
          </w:rPr>
          <w:t>educenter</w:t>
        </w:r>
        <w:r w:rsidR="006931E0" w:rsidRPr="001B1C0A">
          <w:rPr>
            <w:rStyle w:val="a6"/>
            <w:rFonts w:ascii="Times New Roman" w:hAnsi="Times New Roman"/>
          </w:rPr>
          <w:t>.</w:t>
        </w:r>
        <w:r w:rsidR="006931E0" w:rsidRPr="001B1C0A">
          <w:rPr>
            <w:rStyle w:val="a6"/>
            <w:rFonts w:ascii="Times New Roman" w:hAnsi="Times New Roman"/>
            <w:lang w:val="en-US"/>
          </w:rPr>
          <w:t>ru</w:t>
        </w:r>
      </w:hyperlink>
      <w:r w:rsidR="006931E0" w:rsidRPr="001B1C0A">
        <w:rPr>
          <w:rFonts w:ascii="Times New Roman" w:hAnsi="Times New Roman"/>
        </w:rPr>
        <w:t xml:space="preserve"> или </w:t>
      </w:r>
      <w:hyperlink r:id="rId10" w:history="1">
        <w:r w:rsidR="006931E0" w:rsidRPr="001B1C0A">
          <w:rPr>
            <w:rStyle w:val="a6"/>
            <w:rFonts w:ascii="Times New Roman" w:hAnsi="Times New Roman"/>
            <w:lang w:val="en-US"/>
          </w:rPr>
          <w:t>www</w:t>
        </w:r>
        <w:r w:rsidR="006931E0" w:rsidRPr="001B1C0A">
          <w:rPr>
            <w:rStyle w:val="a6"/>
            <w:rFonts w:ascii="Times New Roman" w:hAnsi="Times New Roman"/>
          </w:rPr>
          <w:t>.</w:t>
        </w:r>
        <w:r w:rsidR="006931E0" w:rsidRPr="001B1C0A">
          <w:rPr>
            <w:rStyle w:val="a6"/>
            <w:rFonts w:ascii="Times New Roman" w:hAnsi="Times New Roman"/>
            <w:lang w:val="en-US"/>
          </w:rPr>
          <w:t>educenter</w:t>
        </w:r>
        <w:r w:rsidR="006931E0" w:rsidRPr="001B1C0A">
          <w:rPr>
            <w:rStyle w:val="a6"/>
            <w:rFonts w:ascii="Times New Roman" w:hAnsi="Times New Roman"/>
          </w:rPr>
          <w:t>.</w:t>
        </w:r>
        <w:proofErr w:type="spellStart"/>
        <w:r w:rsidR="006931E0" w:rsidRPr="001B1C0A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6931E0" w:rsidRPr="001B1C0A">
        <w:rPr>
          <w:rFonts w:ascii="Times New Roman" w:hAnsi="Times New Roman"/>
        </w:rPr>
        <w:t>.</w:t>
      </w:r>
    </w:p>
    <w:sectPr w:rsidR="00FF020C" w:rsidRPr="001B1C0A" w:rsidSect="009D2F9C">
      <w:footerReference w:type="default" r:id="rId11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1A3164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015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4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1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4"/>
  </w:num>
  <w:num w:numId="16">
    <w:abstractNumId w:val="30"/>
  </w:num>
  <w:num w:numId="17">
    <w:abstractNumId w:val="3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8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9"/>
  </w:num>
  <w:num w:numId="27">
    <w:abstractNumId w:val="33"/>
  </w:num>
  <w:num w:numId="28">
    <w:abstractNumId w:val="4"/>
  </w:num>
  <w:num w:numId="29">
    <w:abstractNumId w:val="21"/>
  </w:num>
  <w:num w:numId="30">
    <w:abstractNumId w:val="18"/>
  </w:num>
  <w:num w:numId="31">
    <w:abstractNumId w:val="35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7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A3164"/>
    <w:rsid w:val="001B1225"/>
    <w:rsid w:val="001B1C0A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3F134D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440AD"/>
    <w:rsid w:val="00557FCC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1A2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55F37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14D2"/>
    <w:rsid w:val="0089257D"/>
    <w:rsid w:val="008B3F81"/>
    <w:rsid w:val="008E5F16"/>
    <w:rsid w:val="00900024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9F3084"/>
    <w:rsid w:val="00A00F41"/>
    <w:rsid w:val="00A20D57"/>
    <w:rsid w:val="00A3196B"/>
    <w:rsid w:val="00A3507F"/>
    <w:rsid w:val="00A41AA2"/>
    <w:rsid w:val="00A42C2B"/>
    <w:rsid w:val="00A50433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DE5416"/>
    <w:rsid w:val="00E12B0C"/>
    <w:rsid w:val="00E13B66"/>
    <w:rsid w:val="00E231A0"/>
    <w:rsid w:val="00E677CC"/>
    <w:rsid w:val="00E71E93"/>
    <w:rsid w:val="00E845E4"/>
    <w:rsid w:val="00E86861"/>
    <w:rsid w:val="00EC19AC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0B7B-190D-4B6B-B6E2-430C9063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2018-04-06T08:04:00Z</dcterms:created>
  <dcterms:modified xsi:type="dcterms:W3CDTF">2018-04-06T08:04:00Z</dcterms:modified>
</cp:coreProperties>
</file>